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874D8" w14:textId="77777777" w:rsidR="0063406E" w:rsidRPr="00EA4224" w:rsidRDefault="0063406E" w:rsidP="0026397F">
      <w:pPr>
        <w:pStyle w:val="Heading2"/>
      </w:pPr>
      <w:bookmarkStart w:id="0" w:name="_Toc131687814"/>
      <w:bookmarkStart w:id="1" w:name="_GoBack"/>
      <w:bookmarkEnd w:id="1"/>
      <w:r>
        <w:t>TEHNIČKI OPIS</w:t>
      </w:r>
      <w:bookmarkEnd w:id="0"/>
    </w:p>
    <w:p w14:paraId="65A76C1E" w14:textId="7FA44538" w:rsidR="009E67A0" w:rsidRDefault="001E7ABB" w:rsidP="006D3175">
      <w:r>
        <w:t>Most Krka</w:t>
      </w:r>
      <w:r w:rsidR="009E67A0">
        <w:t xml:space="preserve"> nalazi se </w:t>
      </w:r>
      <w:r>
        <w:t>Šibensko – Kininskoj županiji</w:t>
      </w:r>
      <w:r w:rsidR="009E67A0">
        <w:t>. Podaci o konstrukciji sastavljeni su na temelju podataka i nacrta unesenih u Sustav gospodarenja građevinama koji je u vlasništvu Naručitelja.</w:t>
      </w:r>
    </w:p>
    <w:p w14:paraId="62EB9915" w14:textId="3EEB76EF" w:rsidR="00A36577" w:rsidRDefault="009E67A0" w:rsidP="006D3175">
      <w:r>
        <w:t xml:space="preserve">Ukupna duljina </w:t>
      </w:r>
      <w:r w:rsidR="001E7ABB">
        <w:t>mosta</w:t>
      </w:r>
      <w:r>
        <w:t xml:space="preserve"> </w:t>
      </w:r>
      <w:r w:rsidRPr="009E67A0">
        <w:t xml:space="preserve">je </w:t>
      </w:r>
      <w:r w:rsidR="001E7ABB">
        <w:t>391,16</w:t>
      </w:r>
      <w:r w:rsidRPr="009E67A0">
        <w:t xml:space="preserve"> m, a sastoji se od</w:t>
      </w:r>
      <w:r w:rsidR="001E7ABB">
        <w:t xml:space="preserve"> dva</w:t>
      </w:r>
      <w:r w:rsidRPr="009E67A0">
        <w:t xml:space="preserve"> kolnika s dvije prometne trake</w:t>
      </w:r>
      <w:r>
        <w:t xml:space="preserve"> </w:t>
      </w:r>
      <w:r w:rsidRPr="009E67A0">
        <w:t xml:space="preserve">ukupne širine </w:t>
      </w:r>
      <w:r w:rsidR="001E7ABB">
        <w:t>kolnika 9,00</w:t>
      </w:r>
      <w:r w:rsidRPr="009E67A0">
        <w:t xml:space="preserve"> m</w:t>
      </w:r>
      <w:r w:rsidR="00A36577">
        <w:t xml:space="preserve"> i dva pješačka</w:t>
      </w:r>
      <w:r w:rsidR="001E7ABB">
        <w:t xml:space="preserve"> (servisna)</w:t>
      </w:r>
      <w:r w:rsidR="00A36577">
        <w:t xml:space="preserve"> hodnika širine </w:t>
      </w:r>
      <w:r w:rsidR="001E7ABB">
        <w:t>0.78</w:t>
      </w:r>
      <w:r w:rsidR="00A36577">
        <w:t xml:space="preserve"> m + </w:t>
      </w:r>
      <w:r w:rsidR="001E7ABB">
        <w:t>0.78</w:t>
      </w:r>
      <w:r w:rsidR="00A36577">
        <w:t xml:space="preserve"> m. U</w:t>
      </w:r>
      <w:r w:rsidR="001E2DAB">
        <w:t xml:space="preserve">kupna širina cijelog nadvožnjaka iznosi </w:t>
      </w:r>
      <w:r w:rsidR="005B5A0F">
        <w:t>13,65</w:t>
      </w:r>
      <w:r w:rsidR="00A36577">
        <w:t xml:space="preserve"> m</w:t>
      </w:r>
      <w:r w:rsidRPr="009E67A0">
        <w:t>.</w:t>
      </w:r>
      <w:r w:rsidR="005B5A0F">
        <w:t xml:space="preserve"> Duljine raspona kreću se između 32 i 24 m</w:t>
      </w:r>
      <w:r w:rsidR="00A36577">
        <w:t xml:space="preserve">. </w:t>
      </w:r>
      <w:r w:rsidR="005B5A0F">
        <w:t>Projektirani p</w:t>
      </w:r>
      <w:r w:rsidR="00A36577">
        <w:t xml:space="preserve">oprečni pad </w:t>
      </w:r>
      <w:r w:rsidR="005B5A0F">
        <w:t>mosta iznosi</w:t>
      </w:r>
      <w:r w:rsidR="00A36577">
        <w:t xml:space="preserve"> 2.5%.</w:t>
      </w:r>
    </w:p>
    <w:p w14:paraId="40534058" w14:textId="6CEE51D9" w:rsidR="0068007F" w:rsidRDefault="00B233D4" w:rsidP="006D3175">
      <w:r>
        <w:t>Rasponska</w:t>
      </w:r>
      <w:r w:rsidR="00A36577">
        <w:t xml:space="preserve"> k</w:t>
      </w:r>
      <w:r>
        <w:t>onstrukcija je lučnog tipa raspona luka od 204 m. Sastoji se od sprega čelika i betona. Konstrukcija je polumontažna</w:t>
      </w:r>
      <w:r w:rsidR="00B41552">
        <w:t>,</w:t>
      </w:r>
      <w:r>
        <w:t xml:space="preserve"> dimenzij</w:t>
      </w:r>
      <w:r w:rsidR="003F3C4F">
        <w:t>a</w:t>
      </w:r>
      <w:r>
        <w:t xml:space="preserve"> ploče 22,56 x 0,25 m.</w:t>
      </w:r>
      <w:r w:rsidR="00B41552">
        <w:t xml:space="preserve"> Ploča je izvedena od </w:t>
      </w:r>
      <w:r w:rsidR="003F3C4F">
        <w:t xml:space="preserve">klase </w:t>
      </w:r>
      <w:r w:rsidR="006A288F">
        <w:t>betona C 40/50</w:t>
      </w:r>
      <w:r w:rsidR="003F3C4F">
        <w:t xml:space="preserve"> te</w:t>
      </w:r>
      <w:r>
        <w:t xml:space="preserve"> </w:t>
      </w:r>
      <w:r w:rsidR="00A36577">
        <w:t xml:space="preserve">čini prednapeti montažni pločasto-šuplji nosač </w:t>
      </w:r>
      <w:r w:rsidR="006D3175">
        <w:t xml:space="preserve">visine poprečnog presjeka 70 cm, širine 2.10 m. </w:t>
      </w:r>
      <w:r w:rsidR="00324434">
        <w:t xml:space="preserve">Debljina zastora je 4 cm. </w:t>
      </w:r>
      <w:r w:rsidR="00E143DB">
        <w:t>Vrsta ležajeva je klasični ležaj</w:t>
      </w:r>
      <w:r w:rsidR="002D2179">
        <w:t xml:space="preserve"> lonča</w:t>
      </w:r>
      <w:r w:rsidR="00595C29">
        <w:t>st</w:t>
      </w:r>
      <w:r w:rsidR="002D2179">
        <w:t>o</w:t>
      </w:r>
      <w:r w:rsidR="003F3C4F">
        <w:t xml:space="preserve">g tipa. Temeljenje je </w:t>
      </w:r>
      <w:r w:rsidR="00503BED">
        <w:t>izvršeno</w:t>
      </w:r>
      <w:r w:rsidR="0068007F">
        <w:t xml:space="preserve"> plit</w:t>
      </w:r>
      <w:r w:rsidR="003F3C4F">
        <w:t>ko od</w:t>
      </w:r>
      <w:r w:rsidR="0068007F">
        <w:t xml:space="preserve"> armirano</w:t>
      </w:r>
      <w:r w:rsidR="003F3C4F">
        <w:t>g betona</w:t>
      </w:r>
      <w:r w:rsidR="00EF104C">
        <w:t xml:space="preserve"> s temeljim stupova, upornjaka i luka koji su izvedeni na stijeni. Poprečni presjek luka je sandučasti, s dvjema komorama, visine 3 m i širine 10 m. Sustav odvodnje je u cijelosti zatvoren, s obostranim odvodnim žljebovima smještenim uz bočne vijence.</w:t>
      </w:r>
    </w:p>
    <w:p w14:paraId="458F5E49" w14:textId="7D704F59" w:rsidR="0068007F" w:rsidRDefault="008F69CA" w:rsidP="006D3175">
      <w:r>
        <w:t>Izgradnja mosta započela je 2003. godine, a radovi su dovršeni 2</w:t>
      </w:r>
      <w:r w:rsidR="0068007F">
        <w:t>005</w:t>
      </w:r>
      <w:r>
        <w:t>. godine</w:t>
      </w:r>
      <w:r w:rsidR="0068007F">
        <w:t xml:space="preserve">. </w:t>
      </w:r>
    </w:p>
    <w:p w14:paraId="0292A7AA" w14:textId="77777777" w:rsidR="001E283F" w:rsidRPr="004737B5" w:rsidRDefault="00EA4224" w:rsidP="0015035B">
      <w:pPr>
        <w:pStyle w:val="Heading2"/>
      </w:pPr>
      <w:r w:rsidRPr="004737B5">
        <w:br w:type="page"/>
      </w:r>
      <w:bookmarkStart w:id="2" w:name="_Toc131687815"/>
      <w:r w:rsidR="001E283F" w:rsidRPr="004737B5">
        <w:lastRenderedPageBreak/>
        <w:t xml:space="preserve">PROJEKTIRANI VIJEK </w:t>
      </w:r>
      <w:r w:rsidR="001E283F" w:rsidRPr="0015035B">
        <w:t>GRAĐEVINE</w:t>
      </w:r>
      <w:r w:rsidR="001E283F" w:rsidRPr="004737B5">
        <w:t xml:space="preserve"> I UVJETI ZA NJENO ODRŽAVANJE</w:t>
      </w:r>
      <w:bookmarkEnd w:id="2"/>
    </w:p>
    <w:p w14:paraId="4F36E186" w14:textId="77777777" w:rsidR="00EA4224" w:rsidRPr="002166FE" w:rsidRDefault="00EA4224" w:rsidP="006D3175">
      <w:pPr>
        <w:rPr>
          <w:rFonts w:cs="Arial"/>
          <w:lang w:eastAsia="hr-HR"/>
        </w:rPr>
      </w:pPr>
      <w:r w:rsidRPr="004A42AB">
        <w:rPr>
          <w:rFonts w:cs="Arial"/>
          <w:lang w:eastAsia="hr-HR"/>
        </w:rPr>
        <w:t>Projektirani vijek uporabe građevine ovisi o vrsti njenih</w:t>
      </w:r>
      <w:r w:rsidRPr="002166FE">
        <w:rPr>
          <w:rFonts w:cs="Arial"/>
          <w:lang w:eastAsia="hr-HR"/>
        </w:rPr>
        <w:t xml:space="preserve"> glavnih nosivih dijelova konstrukcije. Minimalni vijek tra</w:t>
      </w:r>
      <w:r w:rsidR="00440EFF">
        <w:rPr>
          <w:rFonts w:cs="Arial"/>
          <w:lang w:eastAsia="hr-HR"/>
        </w:rPr>
        <w:t>janja AB stupova i AB kolovozne</w:t>
      </w:r>
      <w:r w:rsidRPr="002166FE">
        <w:rPr>
          <w:rFonts w:cs="Arial"/>
          <w:lang w:eastAsia="hr-HR"/>
        </w:rPr>
        <w:t xml:space="preserve"> ploče mora biti minimalno 100 godina, dok trajnost ležajeva, prijelaznih naprava i drugih elemenata koji su lako zamjenjivi i iznosi minimalno 30 godina. </w:t>
      </w:r>
    </w:p>
    <w:p w14:paraId="0776B770" w14:textId="77777777" w:rsidR="006D3175" w:rsidRDefault="00EA4224" w:rsidP="006D3175">
      <w:pPr>
        <w:spacing w:before="100"/>
        <w:contextualSpacing/>
        <w:rPr>
          <w:rFonts w:eastAsia="Calibri" w:cs="Arial"/>
        </w:rPr>
      </w:pPr>
      <w:r w:rsidRPr="002166FE">
        <w:rPr>
          <w:rFonts w:eastAsia="Calibri" w:cs="Arial"/>
        </w:rPr>
        <w:t>Nakon izvedbe objekta te izvršenog probnog ispitivanja i obvezno izrađenog konačnog izvješća o probnom ispitivanju (u kojem treba biti zabilježeno početno – nulto stanje s detaljnim prikazom: geodetskom visinskom snimkom karakterističnih točaka objekta, snimljenih eventualnih, pukotina ili drugih oštećenja bitnih za očuvanje mehaničke otpornosti i stabilnosti konstrukcije), potrebno je vršiti periodičke preglede betonske i čelične konstrukcije.</w:t>
      </w:r>
    </w:p>
    <w:p w14:paraId="7068016D" w14:textId="77777777" w:rsidR="006D3175" w:rsidRPr="002166FE" w:rsidRDefault="006D3175" w:rsidP="006D3175">
      <w:pPr>
        <w:spacing w:before="100"/>
        <w:contextualSpacing/>
        <w:rPr>
          <w:rFonts w:eastAsia="Calibri" w:cs="Arial"/>
        </w:rPr>
      </w:pPr>
    </w:p>
    <w:p w14:paraId="610BA636" w14:textId="77777777" w:rsidR="00EA4224" w:rsidRPr="002166FE" w:rsidRDefault="00EA4224" w:rsidP="006D3175">
      <w:pPr>
        <w:spacing w:before="100"/>
        <w:rPr>
          <w:rFonts w:cs="Arial"/>
          <w:lang w:eastAsia="hr-HR"/>
        </w:rPr>
      </w:pPr>
      <w:r w:rsidRPr="002166FE">
        <w:rPr>
          <w:rFonts w:cs="Arial"/>
          <w:lang w:eastAsia="hr-HR"/>
        </w:rPr>
        <w:t>Vijek trajanje jedne konstrukcije prvenstveno ovisi o kvaliteti njene izvedbe, a onda i o redovitom održavanje iste kao i okolini u kojoj se nalazi. U svrhu osiguranja stalnog korištenja objekta te njegove ispravnosti u pogledu sigurnosti i funkcionalnosti, potrebno je vršiti opću kontrolu stanja konstrukcije, odnosno građevine i održavanje iste. To će se obavljati u obliku pregleda građevine u određenim vremenskim intervalima, koji ovise o vrsti konstrukcije i građevine.</w:t>
      </w:r>
    </w:p>
    <w:p w14:paraId="16F449F3" w14:textId="77777777" w:rsidR="00EA4224" w:rsidRPr="002166FE" w:rsidRDefault="00EA4224" w:rsidP="006D3175">
      <w:pPr>
        <w:spacing w:before="100"/>
        <w:rPr>
          <w:rFonts w:cs="Arial"/>
          <w:lang w:eastAsia="hr-HR"/>
        </w:rPr>
      </w:pPr>
      <w:r w:rsidRPr="002166FE">
        <w:rPr>
          <w:rFonts w:cs="Arial"/>
          <w:lang w:eastAsia="hr-HR"/>
        </w:rPr>
        <w:t>Rezultat ovih pregleda je otklanjanje nedostataka i oštećenja poslije čega se građevina dovodi u predviđeno stanje. Prema potrebama i različitosti građevine, odnosno konstrukcije, određuje se tip i redovitost pregleda i prema tome se obavljaju: redovni, glavni, dopunski i izvanredni pregledi:</w:t>
      </w:r>
    </w:p>
    <w:p w14:paraId="34C5AB12" w14:textId="77777777" w:rsidR="00EA4224" w:rsidRPr="002166FE" w:rsidRDefault="00EA4224" w:rsidP="006D3175">
      <w:pPr>
        <w:spacing w:before="100"/>
        <w:ind w:left="567" w:hanging="141"/>
        <w:rPr>
          <w:rFonts w:cs="Arial"/>
          <w:lang w:eastAsia="hr-HR"/>
        </w:rPr>
      </w:pPr>
      <w:r w:rsidRPr="002166FE">
        <w:rPr>
          <w:rFonts w:cs="Arial"/>
          <w:b/>
          <w:bCs/>
          <w:lang w:eastAsia="hr-HR"/>
        </w:rPr>
        <w:t>-</w:t>
      </w:r>
      <w:r w:rsidRPr="002166FE">
        <w:rPr>
          <w:rFonts w:cs="Arial"/>
          <w:lang w:eastAsia="hr-HR"/>
        </w:rPr>
        <w:t xml:space="preserve"> Redovni pregledi svakih godinu dana se obavljaju u svrhu utvrđivanja stanja konstrukcije i građevine u cijelosti i otklanjanja svih postojećih nedostataka. Ovim pregledom su obično obuhvaćeni stupišta, konstrukcija, instalacije, zaštita od korozije i geometrijska kontrola. Obim pregleda se može proširiti ili smanjiti prema nahođenju nadležnog organa koji rukovodi pregledom.</w:t>
      </w:r>
    </w:p>
    <w:p w14:paraId="1E40A96F" w14:textId="77777777" w:rsidR="00EA4224" w:rsidRPr="002166FE" w:rsidRDefault="00EA4224" w:rsidP="00F14626">
      <w:pPr>
        <w:spacing w:before="100"/>
        <w:ind w:left="567" w:hanging="141"/>
        <w:rPr>
          <w:rFonts w:cs="Arial"/>
          <w:lang w:eastAsia="hr-HR"/>
        </w:rPr>
      </w:pPr>
      <w:r w:rsidRPr="002166FE">
        <w:rPr>
          <w:rFonts w:cs="Arial"/>
          <w:b/>
          <w:bCs/>
          <w:lang w:eastAsia="hr-HR"/>
        </w:rPr>
        <w:t xml:space="preserve">- </w:t>
      </w:r>
      <w:r w:rsidRPr="002166FE">
        <w:rPr>
          <w:rFonts w:cs="Arial"/>
          <w:lang w:eastAsia="hr-HR"/>
        </w:rPr>
        <w:t xml:space="preserve">Glavni pregledi vrše se u vremenskim intervalima od pet godina, na isti način kao i redovni pregledi. Obvezno se radi prvi glavni pregled nakon 1 godine uporabe </w:t>
      </w:r>
      <w:r w:rsidRPr="002166FE">
        <w:rPr>
          <w:rFonts w:eastAsia="Calibri" w:cs="Arial"/>
        </w:rPr>
        <w:t xml:space="preserve">objekta </w:t>
      </w:r>
      <w:r w:rsidRPr="002166FE">
        <w:rPr>
          <w:rFonts w:cs="Arial"/>
          <w:lang w:eastAsia="hr-HR"/>
        </w:rPr>
        <w:t>ili poslije prve zime. Na glavnom pregledu se kontroliraju  svi spojni dijelovi konstrukcije. Obavezno se kontroliraju oblici pojedinih dijelova konstrukcije, naročito pritegnutih, kao i oštećenja prouzročena zamorom materijala.</w:t>
      </w:r>
    </w:p>
    <w:p w14:paraId="31B0BD46" w14:textId="77777777" w:rsidR="00EA4224" w:rsidRPr="002166FE" w:rsidRDefault="00EA4224" w:rsidP="006D3175">
      <w:pPr>
        <w:rPr>
          <w:rFonts w:cs="Arial"/>
          <w:lang w:eastAsia="hr-HR"/>
        </w:rPr>
      </w:pPr>
      <w:r w:rsidRPr="002166FE">
        <w:rPr>
          <w:rFonts w:cs="Arial"/>
          <w:lang w:eastAsia="hr-HR"/>
        </w:rPr>
        <w:t>Tekućim (kontrolnim) pregledima potrebno je, između ostalog, kontrolirati:</w:t>
      </w:r>
    </w:p>
    <w:p w14:paraId="6459F7E0"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stanje pukotina, progiba / deformacija (slijeganja) i eventualnih oštećenja rasponske                                                                                                               konstrukcije,</w:t>
      </w:r>
      <w:r w:rsidRPr="002166FE">
        <w:rPr>
          <w:rFonts w:cs="Arial"/>
          <w:lang w:eastAsia="hr-HR"/>
        </w:rPr>
        <w:t xml:space="preserve"> te se vrši geodetsko snimanje svih glavnih dijelova konstrukcije</w:t>
      </w:r>
      <w:r w:rsidRPr="002166FE">
        <w:rPr>
          <w:rFonts w:eastAsia="Calibri" w:cs="Arial"/>
        </w:rPr>
        <w:t>,                                                                                                                                                                                                                                                                                                                                                                                                                                                                                                                                                                                                                                                                                              stupova i upornjaka (sa svim dijelovima)</w:t>
      </w:r>
    </w:p>
    <w:p w14:paraId="6A873738"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stanje zaštitnog sloja armature na vidljivim plohama armiranobetonskih elemenata</w:t>
      </w:r>
    </w:p>
    <w:p w14:paraId="605E604B" w14:textId="77777777" w:rsidR="00EA4224" w:rsidRPr="002166FE" w:rsidRDefault="00EA4224" w:rsidP="006D3175">
      <w:pPr>
        <w:numPr>
          <w:ilvl w:val="0"/>
          <w:numId w:val="11"/>
        </w:numPr>
        <w:contextualSpacing/>
        <w:jc w:val="left"/>
        <w:rPr>
          <w:rFonts w:eastAsia="Calibri" w:cs="Arial"/>
          <w:szCs w:val="22"/>
        </w:rPr>
      </w:pPr>
      <w:r w:rsidRPr="002166FE">
        <w:rPr>
          <w:rFonts w:eastAsia="Calibri" w:cs="Arial"/>
          <w:szCs w:val="22"/>
        </w:rPr>
        <w:t>stanje AKZ zaštite na metalnim dijelovima objekta</w:t>
      </w:r>
    </w:p>
    <w:p w14:paraId="1FA10E3E" w14:textId="77777777" w:rsidR="00EA4224" w:rsidRPr="004A42AB" w:rsidRDefault="00EA4224" w:rsidP="006D3175">
      <w:pPr>
        <w:numPr>
          <w:ilvl w:val="0"/>
          <w:numId w:val="11"/>
        </w:numPr>
        <w:contextualSpacing/>
        <w:jc w:val="left"/>
        <w:rPr>
          <w:rFonts w:eastAsia="Calibri" w:cs="Arial"/>
        </w:rPr>
      </w:pPr>
      <w:r w:rsidRPr="004A42AB">
        <w:rPr>
          <w:rFonts w:eastAsia="Calibri" w:cs="Arial"/>
        </w:rPr>
        <w:t>stanje i funkcija ležajeva</w:t>
      </w:r>
    </w:p>
    <w:p w14:paraId="00AC10B5"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stanje zastora i stupanj ugroženosti hidroizolacije kolovozne  ploče</w:t>
      </w:r>
    </w:p>
    <w:p w14:paraId="64099B5C"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 xml:space="preserve">stanje i funkcioniranje prijelaznih naprava </w:t>
      </w:r>
    </w:p>
    <w:p w14:paraId="5F9A0DAF"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stanje ograde i svih čeličnih elemenata</w:t>
      </w:r>
    </w:p>
    <w:p w14:paraId="340BE225"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stanje instalacija</w:t>
      </w:r>
    </w:p>
    <w:p w14:paraId="46EF6AAD" w14:textId="77777777" w:rsidR="00EA4224" w:rsidRPr="002166FE" w:rsidRDefault="00EA4224" w:rsidP="006D3175">
      <w:pPr>
        <w:numPr>
          <w:ilvl w:val="0"/>
          <w:numId w:val="11"/>
        </w:numPr>
        <w:contextualSpacing/>
        <w:jc w:val="left"/>
        <w:rPr>
          <w:rFonts w:eastAsia="Calibri" w:cs="Arial"/>
        </w:rPr>
      </w:pPr>
      <w:r w:rsidRPr="002166FE">
        <w:rPr>
          <w:rFonts w:eastAsia="Calibri" w:cs="Arial"/>
        </w:rPr>
        <w:t xml:space="preserve">deformabilnost (slijeganje) kolnika ceste na nasipu ispred prijelaza na rasponsku        konstrukciju </w:t>
      </w:r>
    </w:p>
    <w:p w14:paraId="41EBE479" w14:textId="77777777" w:rsidR="00EA4224" w:rsidRDefault="00EA4224" w:rsidP="00F14626">
      <w:pPr>
        <w:numPr>
          <w:ilvl w:val="0"/>
          <w:numId w:val="11"/>
        </w:numPr>
        <w:spacing w:afterLines="100" w:after="240"/>
        <w:rPr>
          <w:rFonts w:cs="Arial"/>
          <w:lang w:eastAsia="hr-HR"/>
        </w:rPr>
      </w:pPr>
      <w:r w:rsidRPr="002166FE">
        <w:rPr>
          <w:rFonts w:cs="Arial"/>
          <w:lang w:eastAsia="hr-HR"/>
        </w:rPr>
        <w:t xml:space="preserve">Izvanredni pregledi se vrše obvezno poslije elementarnih nepogoda, poplave, vjetra, požara, potresa, poslije značajnih promjena na konstrukciji ili promjeni opterećenja </w:t>
      </w:r>
      <w:r w:rsidRPr="002166FE">
        <w:rPr>
          <w:rFonts w:eastAsia="Calibri" w:cs="Arial"/>
        </w:rPr>
        <w:t>ili po zahtjevu inspekcije.</w:t>
      </w:r>
      <w:r w:rsidRPr="002166FE">
        <w:rPr>
          <w:rFonts w:cs="Arial"/>
          <w:lang w:eastAsia="hr-HR"/>
        </w:rPr>
        <w:t xml:space="preserve"> Pregled je obično isti kao i redovni pregled</w:t>
      </w:r>
      <w:r w:rsidR="009E3024">
        <w:rPr>
          <w:rFonts w:cs="Arial"/>
          <w:lang w:eastAsia="hr-HR"/>
        </w:rPr>
        <w:t xml:space="preserve"> te se</w:t>
      </w:r>
      <w:r w:rsidRPr="002166FE">
        <w:rPr>
          <w:rFonts w:cs="Arial"/>
          <w:lang w:eastAsia="hr-HR"/>
        </w:rPr>
        <w:t xml:space="preserve"> prema procjeni stručne osobe može se smanjiti ili povećati.</w:t>
      </w:r>
    </w:p>
    <w:p w14:paraId="7CE6B107" w14:textId="77777777" w:rsidR="005B7763" w:rsidRPr="002166FE" w:rsidRDefault="005B7763" w:rsidP="005B7763">
      <w:pPr>
        <w:spacing w:afterLines="100" w:after="240"/>
        <w:ind w:left="1068"/>
        <w:rPr>
          <w:rFonts w:cs="Arial"/>
          <w:lang w:eastAsia="hr-HR"/>
        </w:rPr>
      </w:pPr>
    </w:p>
    <w:p w14:paraId="11A8D040" w14:textId="77777777" w:rsidR="00EA4224" w:rsidRPr="002166FE" w:rsidRDefault="00EA4224" w:rsidP="00F14626">
      <w:pPr>
        <w:spacing w:afterLines="100" w:after="240"/>
        <w:rPr>
          <w:rFonts w:cs="Arial"/>
          <w:lang w:eastAsia="hr-HR"/>
        </w:rPr>
      </w:pPr>
      <w:r w:rsidRPr="002166FE">
        <w:rPr>
          <w:rFonts w:cs="Arial"/>
          <w:lang w:eastAsia="hr-HR"/>
        </w:rPr>
        <w:lastRenderedPageBreak/>
        <w:t>Nakon svih pregleda svi nastali nedostaci i oštećenja se moraju pravovremeno otkloniti i sanirati zbog sigurnosti, funkcionalnosti i daljnje uporabe građevine.</w:t>
      </w:r>
    </w:p>
    <w:p w14:paraId="6FA3CB63" w14:textId="1E6298A2" w:rsidR="00EA4224" w:rsidRDefault="00EA4224" w:rsidP="00C158C8">
      <w:pPr>
        <w:spacing w:afterLines="100" w:after="240"/>
        <w:ind w:left="709" w:hanging="142"/>
        <w:contextualSpacing/>
        <w:rPr>
          <w:rFonts w:cs="Arial"/>
          <w:lang w:eastAsia="hr-HR"/>
        </w:rPr>
      </w:pPr>
      <w:r w:rsidRPr="002166FE">
        <w:rPr>
          <w:rFonts w:eastAsia="Calibri" w:cs="Arial"/>
        </w:rPr>
        <w:t>Posebnu pažnju potrebno je obratiti na izmjenu ležajeva nakon dotrajalosti. Predviđen je postupak izmjene na način da se ispod poprečnih nosača postave hidrauličke preše koje moraju biti ujednačene kako ne bi došlo do diferencijalnih pomaka koji mogu nepovoljno opteretiti kolničku ploču.</w:t>
      </w:r>
      <w:r w:rsidRPr="002166FE">
        <w:rPr>
          <w:rFonts w:cs="Arial"/>
          <w:lang w:eastAsia="hr-HR"/>
        </w:rPr>
        <w:t>Osim građevinskih mjera za održavanje objekta potrebne su i redovne mjere održavanja:</w:t>
      </w:r>
    </w:p>
    <w:p w14:paraId="47864476" w14:textId="77777777" w:rsidR="00C158C8" w:rsidRPr="002166FE" w:rsidRDefault="00C158C8" w:rsidP="00C158C8">
      <w:pPr>
        <w:spacing w:afterLines="100" w:after="240"/>
        <w:ind w:left="709" w:hanging="142"/>
        <w:contextualSpacing/>
        <w:rPr>
          <w:rFonts w:cs="Arial"/>
          <w:lang w:eastAsia="hr-HR"/>
        </w:rPr>
      </w:pPr>
    </w:p>
    <w:p w14:paraId="79BE8BCC" w14:textId="77777777" w:rsidR="00EA4224" w:rsidRPr="002166FE" w:rsidRDefault="00EA4224" w:rsidP="00967CC0">
      <w:pPr>
        <w:numPr>
          <w:ilvl w:val="0"/>
          <w:numId w:val="30"/>
        </w:numPr>
        <w:spacing w:afterLines="100" w:after="240"/>
        <w:rPr>
          <w:rFonts w:cs="Arial"/>
          <w:lang w:eastAsia="hr-HR"/>
        </w:rPr>
      </w:pPr>
      <w:r w:rsidRPr="002166FE">
        <w:rPr>
          <w:rFonts w:cs="Arial"/>
          <w:lang w:eastAsia="hr-HR"/>
        </w:rPr>
        <w:t>čišćenje prometnih površina od snijega, blata, prašine, smeća i dr.</w:t>
      </w:r>
    </w:p>
    <w:p w14:paraId="1E06149C" w14:textId="77777777" w:rsidR="00EA4224" w:rsidRPr="002166FE" w:rsidRDefault="00EA4224" w:rsidP="00967CC0">
      <w:pPr>
        <w:numPr>
          <w:ilvl w:val="0"/>
          <w:numId w:val="30"/>
        </w:numPr>
        <w:spacing w:afterLines="100" w:after="240"/>
        <w:rPr>
          <w:rFonts w:cs="Arial"/>
          <w:lang w:eastAsia="hr-HR"/>
        </w:rPr>
      </w:pPr>
      <w:r w:rsidRPr="002166FE">
        <w:rPr>
          <w:rFonts w:cs="Arial"/>
          <w:lang w:eastAsia="hr-HR"/>
        </w:rPr>
        <w:t>odstranjivanjem posipanog materijala nakon završetka Zimske službe</w:t>
      </w:r>
    </w:p>
    <w:p w14:paraId="6A51761E" w14:textId="77777777" w:rsidR="00EA4224" w:rsidRPr="002166FE" w:rsidRDefault="00EA4224" w:rsidP="00967CC0">
      <w:pPr>
        <w:numPr>
          <w:ilvl w:val="0"/>
          <w:numId w:val="30"/>
        </w:numPr>
        <w:spacing w:afterLines="100" w:after="240"/>
        <w:rPr>
          <w:rFonts w:cs="Arial"/>
          <w:lang w:eastAsia="hr-HR"/>
        </w:rPr>
      </w:pPr>
      <w:r w:rsidRPr="002166FE">
        <w:rPr>
          <w:rFonts w:cs="Arial"/>
          <w:lang w:eastAsia="hr-HR"/>
        </w:rPr>
        <w:t xml:space="preserve">košenje trave zelenog pojasa </w:t>
      </w:r>
    </w:p>
    <w:p w14:paraId="522D47BF" w14:textId="77777777" w:rsidR="00EA4224" w:rsidRPr="002166FE" w:rsidRDefault="00EA4224" w:rsidP="00967CC0">
      <w:pPr>
        <w:numPr>
          <w:ilvl w:val="0"/>
          <w:numId w:val="30"/>
        </w:numPr>
        <w:spacing w:afterLines="100" w:after="240"/>
        <w:rPr>
          <w:rFonts w:cs="Arial"/>
          <w:lang w:eastAsia="hr-HR"/>
        </w:rPr>
      </w:pPr>
      <w:r w:rsidRPr="002166FE">
        <w:rPr>
          <w:rFonts w:cs="Arial"/>
          <w:lang w:eastAsia="hr-HR"/>
        </w:rPr>
        <w:t>održavanja odvodnje (kanalica i separatora)</w:t>
      </w:r>
    </w:p>
    <w:p w14:paraId="2E2644FA" w14:textId="77777777" w:rsidR="00EA4224" w:rsidRPr="002166FE" w:rsidRDefault="00EA4224" w:rsidP="00967CC0">
      <w:pPr>
        <w:numPr>
          <w:ilvl w:val="0"/>
          <w:numId w:val="30"/>
        </w:numPr>
        <w:spacing w:afterLines="100" w:after="240"/>
        <w:rPr>
          <w:rFonts w:cs="Arial"/>
          <w:lang w:eastAsia="hr-HR"/>
        </w:rPr>
      </w:pPr>
      <w:r w:rsidRPr="002166FE">
        <w:rPr>
          <w:rFonts w:cs="Arial"/>
          <w:lang w:eastAsia="hr-HR"/>
        </w:rPr>
        <w:t>radovi na kolniku (ispunjavanje pukotina asfaltnom masom, zalijevanje razdjelnica na betonskim kolnicima).</w:t>
      </w:r>
    </w:p>
    <w:p w14:paraId="0D30F574" w14:textId="77777777" w:rsidR="00F14626" w:rsidRDefault="00EA4224" w:rsidP="00953E24">
      <w:pPr>
        <w:rPr>
          <w:lang w:eastAsia="hr-HR"/>
        </w:rPr>
      </w:pPr>
      <w:r w:rsidRPr="002166FE">
        <w:rPr>
          <w:lang w:eastAsia="hr-HR"/>
        </w:rPr>
        <w:t>Dokumentaciju pregleda te dokumentaciju o održavanju konstrukcije dužan je trajno čuvati vlasnik građevine. Pregled konstrukcije građevine moraju obavljati za to ovlaštene osobe i ako se uoče da su bitna svojstva građevine narušena potrebno je konstrukciju sanirati kako bi se postiglo projektirano stanje, odnosno povećala sigurnost, trajnost i funkcionalnost objekta. Da bi se što više smanjili troškovi održavanja objekta i povećala njegova uporabna vrijednost, odabrana su takva rješenja, materijali i oprema koji imaju dostatnu kvalitetu i trajnost.</w:t>
      </w:r>
    </w:p>
    <w:p w14:paraId="2A451352" w14:textId="77777777" w:rsidR="0063406E" w:rsidRDefault="00F14626" w:rsidP="00F14626">
      <w:pPr>
        <w:pStyle w:val="Heading2"/>
      </w:pPr>
      <w:r>
        <w:rPr>
          <w:lang w:eastAsia="hr-HR"/>
        </w:rPr>
        <w:br w:type="page"/>
      </w:r>
      <w:bookmarkStart w:id="3" w:name="_Toc131687816"/>
      <w:r w:rsidR="0063406E">
        <w:lastRenderedPageBreak/>
        <w:t>ZAKLJUČAK O STANJU KONSTRUKCIJE I PRIJEDLOG SANACIJE</w:t>
      </w:r>
      <w:bookmarkEnd w:id="3"/>
    </w:p>
    <w:p w14:paraId="2A7286C3" w14:textId="400E803A" w:rsidR="00976199" w:rsidRDefault="008F51BC" w:rsidP="00CB32BF">
      <w:pPr>
        <w:spacing w:before="120"/>
        <w:rPr>
          <w:rFonts w:cs="Arial"/>
        </w:rPr>
      </w:pPr>
      <w:r>
        <w:rPr>
          <w:rFonts w:cs="Arial"/>
        </w:rPr>
        <w:t>Objekt je površinski oštećen radi utjecaja vode koja curi revizionim oknima u kojima su smještene</w:t>
      </w:r>
      <w:r w:rsidR="00CB32BF">
        <w:rPr>
          <w:rFonts w:cs="Arial"/>
        </w:rPr>
        <w:t xml:space="preserve"> električne instalacije. Voda izbija </w:t>
      </w:r>
      <w:r>
        <w:rPr>
          <w:rFonts w:cs="Arial"/>
        </w:rPr>
        <w:t>na površinu asfaltnog zastora</w:t>
      </w:r>
      <w:r w:rsidR="00CB32BF">
        <w:rPr>
          <w:rFonts w:cs="Arial"/>
        </w:rPr>
        <w:t xml:space="preserve"> uništavajući površinske slojeve konstrukcije</w:t>
      </w:r>
      <w:r>
        <w:rPr>
          <w:rFonts w:cs="Arial"/>
        </w:rPr>
        <w:t xml:space="preserve">. </w:t>
      </w:r>
      <w:r w:rsidR="00CB32BF">
        <w:rPr>
          <w:rFonts w:cs="Arial"/>
        </w:rPr>
        <w:t xml:space="preserve">Kako bi se smanjio devastirajući utjecaj vode potrebno je </w:t>
      </w:r>
      <w:r w:rsidR="00FD41AD">
        <w:rPr>
          <w:rFonts w:cs="Arial"/>
        </w:rPr>
        <w:t>sanirati</w:t>
      </w:r>
      <w:r>
        <w:rPr>
          <w:rFonts w:cs="Arial"/>
        </w:rPr>
        <w:t xml:space="preserve"> </w:t>
      </w:r>
      <w:r w:rsidR="00FD41AD">
        <w:rPr>
          <w:rFonts w:cs="Arial"/>
        </w:rPr>
        <w:t>reviziona okna</w:t>
      </w:r>
      <w:r w:rsidR="003E1216">
        <w:rPr>
          <w:rFonts w:cs="Arial"/>
        </w:rPr>
        <w:t xml:space="preserve"> obradom stjenki posuda,</w:t>
      </w:r>
      <w:r w:rsidR="00CB32BF">
        <w:rPr>
          <w:rFonts w:cs="Arial"/>
        </w:rPr>
        <w:t xml:space="preserve"> zamjenom poklopaca te brtvenjem cijevi</w:t>
      </w:r>
      <w:r w:rsidR="003E1216">
        <w:rPr>
          <w:rFonts w:cs="Arial"/>
        </w:rPr>
        <w:t xml:space="preserve"> i </w:t>
      </w:r>
      <w:r w:rsidR="00FD41AD">
        <w:rPr>
          <w:rFonts w:cs="Arial"/>
        </w:rPr>
        <w:t>ugraditi</w:t>
      </w:r>
      <w:r>
        <w:rPr>
          <w:rFonts w:cs="Arial"/>
        </w:rPr>
        <w:t xml:space="preserve"> procjenice</w:t>
      </w:r>
      <w:r w:rsidR="003E1216">
        <w:rPr>
          <w:rFonts w:cs="Arial"/>
        </w:rPr>
        <w:t>. Također je potrebno</w:t>
      </w:r>
      <w:r>
        <w:rPr>
          <w:rFonts w:cs="Arial"/>
        </w:rPr>
        <w:t xml:space="preserve"> </w:t>
      </w:r>
      <w:r w:rsidR="00FD41AD">
        <w:rPr>
          <w:rFonts w:cs="Arial"/>
        </w:rPr>
        <w:t>iz</w:t>
      </w:r>
      <w:r>
        <w:rPr>
          <w:rFonts w:cs="Arial"/>
        </w:rPr>
        <w:t>vrši</w:t>
      </w:r>
      <w:r w:rsidR="00FD41AD">
        <w:rPr>
          <w:rFonts w:cs="Arial"/>
        </w:rPr>
        <w:t>ti</w:t>
      </w:r>
      <w:r>
        <w:rPr>
          <w:rFonts w:cs="Arial"/>
        </w:rPr>
        <w:t xml:space="preserve"> brtvljenje asfaltnog zastora</w:t>
      </w:r>
      <w:r w:rsidR="00FD41AD">
        <w:rPr>
          <w:rFonts w:cs="Arial"/>
        </w:rPr>
        <w:t xml:space="preserve"> te sanirati oštećene</w:t>
      </w:r>
      <w:r>
        <w:rPr>
          <w:rFonts w:cs="Arial"/>
        </w:rPr>
        <w:t xml:space="preserve"> rubnja</w:t>
      </w:r>
      <w:r w:rsidR="00FD41AD">
        <w:rPr>
          <w:rFonts w:cs="Arial"/>
        </w:rPr>
        <w:t>ke</w:t>
      </w:r>
      <w:r>
        <w:rPr>
          <w:rFonts w:cs="Arial"/>
        </w:rPr>
        <w:t xml:space="preserve"> servisne staze.</w:t>
      </w:r>
    </w:p>
    <w:p w14:paraId="323A3D3E" w14:textId="77777777" w:rsidR="00CB32BF" w:rsidRDefault="00CB32BF" w:rsidP="00976199">
      <w:pPr>
        <w:pStyle w:val="Header"/>
        <w:tabs>
          <w:tab w:val="center" w:pos="1343"/>
        </w:tabs>
        <w:ind w:right="7"/>
        <w:rPr>
          <w:rFonts w:cs="Arial"/>
          <w:sz w:val="22"/>
        </w:rPr>
      </w:pPr>
    </w:p>
    <w:p w14:paraId="2EA62B29" w14:textId="72AD2A9C" w:rsidR="006F5575" w:rsidRDefault="00CB32BF" w:rsidP="00976199">
      <w:pPr>
        <w:pStyle w:val="Header"/>
        <w:tabs>
          <w:tab w:val="center" w:pos="1343"/>
        </w:tabs>
        <w:ind w:right="7"/>
        <w:rPr>
          <w:rFonts w:cs="Arial"/>
          <w:sz w:val="22"/>
          <w:szCs w:val="22"/>
        </w:rPr>
      </w:pPr>
      <w:r>
        <w:rPr>
          <w:rFonts w:cs="Arial"/>
          <w:sz w:val="22"/>
        </w:rPr>
        <w:t xml:space="preserve">Radi svega navedenog </w:t>
      </w:r>
      <w:r>
        <w:rPr>
          <w:rFonts w:cs="Arial"/>
          <w:sz w:val="22"/>
          <w:szCs w:val="22"/>
        </w:rPr>
        <w:t>r</w:t>
      </w:r>
      <w:r w:rsidR="00976199">
        <w:rPr>
          <w:rFonts w:cs="Arial"/>
          <w:sz w:val="22"/>
          <w:szCs w:val="22"/>
        </w:rPr>
        <w:t>ad</w:t>
      </w:r>
      <w:r w:rsidR="006F5575">
        <w:rPr>
          <w:rFonts w:cs="Arial"/>
          <w:sz w:val="22"/>
          <w:szCs w:val="22"/>
        </w:rPr>
        <w:t>ovi sanacije trebaju obuhvatiti:</w:t>
      </w:r>
    </w:p>
    <w:p w14:paraId="7848A113" w14:textId="7A35856D" w:rsidR="006F5575" w:rsidRDefault="006F5575" w:rsidP="00967CC0">
      <w:pPr>
        <w:pStyle w:val="Header"/>
        <w:numPr>
          <w:ilvl w:val="0"/>
          <w:numId w:val="42"/>
        </w:numPr>
        <w:tabs>
          <w:tab w:val="center" w:pos="1343"/>
        </w:tabs>
        <w:ind w:right="7"/>
        <w:rPr>
          <w:rFonts w:cs="Arial"/>
          <w:sz w:val="22"/>
          <w:szCs w:val="22"/>
        </w:rPr>
      </w:pPr>
      <w:r>
        <w:rPr>
          <w:rFonts w:cs="Arial"/>
          <w:sz w:val="22"/>
          <w:szCs w:val="22"/>
        </w:rPr>
        <w:t>pripremne radove,</w:t>
      </w:r>
    </w:p>
    <w:p w14:paraId="08B600B8" w14:textId="48FA6E23" w:rsidR="001E714D" w:rsidRPr="001E714D" w:rsidRDefault="001E714D" w:rsidP="00967CC0">
      <w:pPr>
        <w:numPr>
          <w:ilvl w:val="0"/>
          <w:numId w:val="28"/>
        </w:numPr>
        <w:ind w:right="139"/>
        <w:rPr>
          <w:rFonts w:cs="Arial"/>
          <w:bCs/>
          <w:spacing w:val="-1"/>
          <w:szCs w:val="22"/>
        </w:rPr>
      </w:pPr>
      <w:r w:rsidRPr="00FD0D4F">
        <w:rPr>
          <w:rFonts w:cs="Arial"/>
          <w:szCs w:val="22"/>
        </w:rPr>
        <w:t>sanacij</w:t>
      </w:r>
      <w:r>
        <w:rPr>
          <w:rFonts w:cs="Arial"/>
          <w:szCs w:val="22"/>
        </w:rPr>
        <w:t>u</w:t>
      </w:r>
      <w:r w:rsidRPr="00FD0D4F">
        <w:rPr>
          <w:rFonts w:cs="Arial"/>
          <w:szCs w:val="22"/>
        </w:rPr>
        <w:t xml:space="preserve"> rev</w:t>
      </w:r>
      <w:r w:rsidR="00A97389">
        <w:rPr>
          <w:rFonts w:cs="Arial"/>
          <w:szCs w:val="22"/>
        </w:rPr>
        <w:t>izionih okna</w:t>
      </w:r>
      <w:r w:rsidRPr="00FD0D4F">
        <w:rPr>
          <w:rFonts w:cs="Arial"/>
          <w:szCs w:val="22"/>
        </w:rPr>
        <w:t>,</w:t>
      </w:r>
    </w:p>
    <w:p w14:paraId="494658D4" w14:textId="0E71EC68" w:rsidR="001E714D" w:rsidRPr="00FD0D4F" w:rsidRDefault="001E714D" w:rsidP="00967CC0">
      <w:pPr>
        <w:numPr>
          <w:ilvl w:val="0"/>
          <w:numId w:val="28"/>
        </w:numPr>
        <w:ind w:right="139"/>
        <w:rPr>
          <w:rFonts w:cs="Arial"/>
          <w:bCs/>
          <w:spacing w:val="-1"/>
          <w:szCs w:val="22"/>
        </w:rPr>
      </w:pPr>
      <w:r>
        <w:rPr>
          <w:rFonts w:cs="Arial"/>
          <w:szCs w:val="22"/>
        </w:rPr>
        <w:t>ugradnju procjednica u pješačke staze,</w:t>
      </w:r>
    </w:p>
    <w:p w14:paraId="724C926B" w14:textId="7827B849" w:rsidR="006F5575" w:rsidRDefault="001E714D" w:rsidP="00967CC0">
      <w:pPr>
        <w:pStyle w:val="ListParagraph"/>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s>
        <w:spacing w:before="120" w:line="360" w:lineRule="auto"/>
        <w:ind w:right="468"/>
        <w:rPr>
          <w:rFonts w:ascii="Arial" w:hAnsi="Arial" w:cs="Arial"/>
          <w:sz w:val="22"/>
          <w:szCs w:val="22"/>
        </w:rPr>
      </w:pPr>
      <w:r w:rsidRPr="00FD0D4F">
        <w:rPr>
          <w:rFonts w:ascii="Arial" w:hAnsi="Arial" w:cs="Arial"/>
          <w:sz w:val="22"/>
          <w:szCs w:val="22"/>
        </w:rPr>
        <w:t>sanacij</w:t>
      </w:r>
      <w:r>
        <w:rPr>
          <w:rFonts w:ascii="Arial" w:hAnsi="Arial" w:cs="Arial"/>
          <w:sz w:val="22"/>
          <w:szCs w:val="22"/>
        </w:rPr>
        <w:t>u</w:t>
      </w:r>
      <w:r w:rsidRPr="00FD0D4F">
        <w:rPr>
          <w:rFonts w:ascii="Arial" w:hAnsi="Arial" w:cs="Arial"/>
          <w:sz w:val="22"/>
          <w:szCs w:val="22"/>
        </w:rPr>
        <w:t xml:space="preserve"> rubnjaka i ugradnj</w:t>
      </w:r>
      <w:r>
        <w:rPr>
          <w:rFonts w:ascii="Arial" w:hAnsi="Arial" w:cs="Arial"/>
          <w:sz w:val="22"/>
          <w:szCs w:val="22"/>
        </w:rPr>
        <w:t>u</w:t>
      </w:r>
      <w:r w:rsidRPr="00FD0D4F">
        <w:rPr>
          <w:rFonts w:ascii="Arial" w:hAnsi="Arial" w:cs="Arial"/>
          <w:sz w:val="22"/>
          <w:szCs w:val="22"/>
        </w:rPr>
        <w:t xml:space="preserve"> brtvljenog sloja</w:t>
      </w:r>
      <w:r w:rsidR="006F5575">
        <w:rPr>
          <w:rFonts w:ascii="Arial" w:hAnsi="Arial" w:cs="Arial"/>
          <w:sz w:val="22"/>
          <w:szCs w:val="22"/>
        </w:rPr>
        <w:t>,</w:t>
      </w:r>
    </w:p>
    <w:p w14:paraId="2ACA8985" w14:textId="744E3A83" w:rsidR="001E714D" w:rsidRPr="00FD0D4F" w:rsidRDefault="006F5575" w:rsidP="00967CC0">
      <w:pPr>
        <w:pStyle w:val="ListParagraph"/>
        <w:numPr>
          <w:ilvl w:val="0"/>
          <w:numId w:val="28"/>
        </w:numPr>
        <w:tabs>
          <w:tab w:val="left" w:pos="720"/>
          <w:tab w:val="left" w:pos="2160"/>
          <w:tab w:val="left" w:pos="2880"/>
          <w:tab w:val="left" w:pos="3600"/>
          <w:tab w:val="left" w:pos="4320"/>
          <w:tab w:val="left" w:pos="5040"/>
          <w:tab w:val="left" w:pos="5760"/>
          <w:tab w:val="left" w:pos="6480"/>
          <w:tab w:val="left" w:pos="7200"/>
          <w:tab w:val="left" w:pos="7920"/>
        </w:tabs>
        <w:spacing w:before="120"/>
        <w:ind w:right="468"/>
        <w:rPr>
          <w:rFonts w:ascii="Arial" w:hAnsi="Arial" w:cs="Arial"/>
          <w:sz w:val="22"/>
          <w:szCs w:val="22"/>
        </w:rPr>
      </w:pPr>
      <w:r>
        <w:rPr>
          <w:rFonts w:ascii="Arial" w:hAnsi="Arial" w:cs="Arial"/>
          <w:sz w:val="22"/>
          <w:szCs w:val="22"/>
        </w:rPr>
        <w:t>ostale radove</w:t>
      </w:r>
      <w:r w:rsidR="001E714D">
        <w:rPr>
          <w:rFonts w:ascii="Arial" w:hAnsi="Arial" w:cs="Arial"/>
          <w:sz w:val="22"/>
          <w:szCs w:val="22"/>
        </w:rPr>
        <w:t>.</w:t>
      </w:r>
    </w:p>
    <w:p w14:paraId="46047D2B" w14:textId="77777777" w:rsidR="00CB32BF" w:rsidRDefault="00CB32BF" w:rsidP="00CB32BF">
      <w:pPr>
        <w:pStyle w:val="Header"/>
        <w:tabs>
          <w:tab w:val="center" w:pos="1343"/>
        </w:tabs>
        <w:spacing w:after="0"/>
        <w:ind w:left="851" w:right="7"/>
        <w:rPr>
          <w:rFonts w:cs="Arial"/>
          <w:sz w:val="22"/>
          <w:szCs w:val="22"/>
        </w:rPr>
      </w:pPr>
    </w:p>
    <w:p w14:paraId="59E411C0" w14:textId="77777777" w:rsidR="00190E49" w:rsidRPr="003C6D2F" w:rsidRDefault="00EA4224" w:rsidP="0026397F">
      <w:pPr>
        <w:pStyle w:val="Heading1"/>
      </w:pPr>
      <w:r w:rsidRPr="003C6D2F">
        <w:br w:type="page"/>
      </w:r>
      <w:bookmarkStart w:id="4" w:name="_Toc131687817"/>
      <w:r w:rsidR="00190E49" w:rsidRPr="003C6D2F">
        <w:lastRenderedPageBreak/>
        <w:t>TEHNIČKI OPIS SANACIJSKOG ZAHVATA</w:t>
      </w:r>
      <w:bookmarkEnd w:id="4"/>
    </w:p>
    <w:p w14:paraId="1D89CEB0" w14:textId="136675E5" w:rsidR="00CC41D4" w:rsidRPr="00A4009D" w:rsidRDefault="00512746" w:rsidP="00967CC0">
      <w:pPr>
        <w:pStyle w:val="Heading2"/>
        <w:numPr>
          <w:ilvl w:val="1"/>
          <w:numId w:val="33"/>
        </w:numPr>
      </w:pPr>
      <w:bookmarkStart w:id="5" w:name="_Toc131687818"/>
      <w:r w:rsidRPr="00A4009D">
        <w:t>NAČELNI POSTUPAK SANACIJE</w:t>
      </w:r>
      <w:bookmarkEnd w:id="5"/>
    </w:p>
    <w:p w14:paraId="4ACB0AE8" w14:textId="1E375781" w:rsidR="00AC10D5" w:rsidRDefault="00AC10D5" w:rsidP="006D3175">
      <w:pPr>
        <w:rPr>
          <w:rFonts w:cs="Arial"/>
          <w:szCs w:val="22"/>
          <w:u w:val="single"/>
        </w:rPr>
      </w:pPr>
      <w:r w:rsidRPr="001C1B2A">
        <w:rPr>
          <w:rFonts w:cs="Arial"/>
          <w:u w:val="single"/>
        </w:rPr>
        <w:t xml:space="preserve">Sanacija </w:t>
      </w:r>
      <w:r w:rsidR="001C1B2A" w:rsidRPr="001C1B2A">
        <w:rPr>
          <w:rFonts w:cs="Arial"/>
          <w:szCs w:val="22"/>
          <w:u w:val="single"/>
        </w:rPr>
        <w:t xml:space="preserve"> rev</w:t>
      </w:r>
      <w:r w:rsidR="00A97389">
        <w:rPr>
          <w:rFonts w:cs="Arial"/>
          <w:szCs w:val="22"/>
          <w:u w:val="single"/>
        </w:rPr>
        <w:t xml:space="preserve">izionih okna </w:t>
      </w:r>
    </w:p>
    <w:p w14:paraId="5A0A3F71" w14:textId="00A30C0F" w:rsidR="00DE57E1" w:rsidRPr="00DE57E1" w:rsidRDefault="00DE57E1" w:rsidP="00DE57E1">
      <w:pPr>
        <w:pStyle w:val="ListParagraph"/>
        <w:numPr>
          <w:ilvl w:val="0"/>
          <w:numId w:val="45"/>
        </w:numPr>
        <w:rPr>
          <w:rFonts w:cs="Arial"/>
          <w:u w:val="single"/>
        </w:rPr>
      </w:pPr>
      <w:r w:rsidRPr="00DE57E1">
        <w:rPr>
          <w:rFonts w:ascii="Arial" w:hAnsi="Arial" w:cs="Arial"/>
          <w:color w:val="000000"/>
          <w:sz w:val="22"/>
          <w:szCs w:val="22"/>
        </w:rPr>
        <w:t>Oslobađanje postojećih poklopaca RO uklanjanjem betona i rezanjem veza</w:t>
      </w:r>
    </w:p>
    <w:p w14:paraId="2281F83B" w14:textId="149B56CD" w:rsidR="00AC10D5" w:rsidRDefault="001C1B2A" w:rsidP="00967CC0">
      <w:pPr>
        <w:numPr>
          <w:ilvl w:val="0"/>
          <w:numId w:val="29"/>
        </w:numPr>
        <w:rPr>
          <w:rFonts w:cs="Arial"/>
        </w:rPr>
      </w:pPr>
      <w:r>
        <w:rPr>
          <w:rFonts w:cs="Arial"/>
        </w:rPr>
        <w:t xml:space="preserve">Bušenje valjaka betona na dnu RO </w:t>
      </w:r>
    </w:p>
    <w:p w14:paraId="0E77A422" w14:textId="3E3EEC29" w:rsidR="001C1B2A" w:rsidRDefault="001C1B2A" w:rsidP="00967CC0">
      <w:pPr>
        <w:numPr>
          <w:ilvl w:val="0"/>
          <w:numId w:val="29"/>
        </w:numPr>
        <w:rPr>
          <w:rFonts w:cs="Arial"/>
        </w:rPr>
      </w:pPr>
      <w:r>
        <w:rPr>
          <w:rFonts w:cs="Arial"/>
        </w:rPr>
        <w:t>Čišćenje slivničkog lonca</w:t>
      </w:r>
    </w:p>
    <w:p w14:paraId="6F1CA54E" w14:textId="68F8CFD8" w:rsidR="00AC10D5" w:rsidRDefault="001C1B2A" w:rsidP="00967CC0">
      <w:pPr>
        <w:numPr>
          <w:ilvl w:val="0"/>
          <w:numId w:val="29"/>
        </w:numPr>
        <w:rPr>
          <w:rFonts w:cs="Arial"/>
        </w:rPr>
      </w:pPr>
      <w:r>
        <w:rPr>
          <w:rFonts w:cs="Arial"/>
        </w:rPr>
        <w:t>Dobava i ugradnja procjednica</w:t>
      </w:r>
    </w:p>
    <w:p w14:paraId="38FE922E" w14:textId="4408420D" w:rsidR="00AC10D5" w:rsidRDefault="001C1B2A" w:rsidP="00967CC0">
      <w:pPr>
        <w:numPr>
          <w:ilvl w:val="0"/>
          <w:numId w:val="29"/>
        </w:numPr>
        <w:rPr>
          <w:rFonts w:cs="Arial"/>
        </w:rPr>
      </w:pPr>
      <w:r>
        <w:rPr>
          <w:rFonts w:cs="Arial"/>
        </w:rPr>
        <w:t>Dobava i ugradnja HI premaza</w:t>
      </w:r>
    </w:p>
    <w:p w14:paraId="51403156" w14:textId="3A5057AC" w:rsidR="001C1B2A" w:rsidRDefault="001C1B2A" w:rsidP="00967CC0">
      <w:pPr>
        <w:numPr>
          <w:ilvl w:val="0"/>
          <w:numId w:val="29"/>
        </w:numPr>
        <w:rPr>
          <w:rFonts w:cs="Arial"/>
        </w:rPr>
      </w:pPr>
      <w:r>
        <w:rPr>
          <w:rFonts w:cs="Arial"/>
        </w:rPr>
        <w:t>Brtvljenje cijevi električnih kablova</w:t>
      </w:r>
    </w:p>
    <w:p w14:paraId="0A124F14" w14:textId="3B6EB605" w:rsidR="00DE57E1" w:rsidRDefault="00DE57E1" w:rsidP="00967CC0">
      <w:pPr>
        <w:numPr>
          <w:ilvl w:val="0"/>
          <w:numId w:val="29"/>
        </w:numPr>
        <w:rPr>
          <w:rFonts w:cs="Arial"/>
        </w:rPr>
      </w:pPr>
      <w:r w:rsidRPr="00DE57E1">
        <w:rPr>
          <w:rFonts w:cs="Arial"/>
          <w:color w:val="000000"/>
          <w:szCs w:val="22"/>
        </w:rPr>
        <w:t>Dobava i ugradnja novih vodonepropusnih čeličnih poklopaca RO</w:t>
      </w:r>
    </w:p>
    <w:p w14:paraId="7C9D3861" w14:textId="1317711E" w:rsidR="00781015" w:rsidRDefault="007C6FC7" w:rsidP="006D3175">
      <w:pPr>
        <w:rPr>
          <w:rFonts w:cs="Arial"/>
          <w:szCs w:val="22"/>
          <w:u w:val="single"/>
        </w:rPr>
      </w:pPr>
      <w:r>
        <w:rPr>
          <w:rFonts w:cs="Arial"/>
          <w:u w:val="single"/>
        </w:rPr>
        <w:t>Ugradnja</w:t>
      </w:r>
      <w:r w:rsidR="00781015" w:rsidRPr="00A97389">
        <w:rPr>
          <w:rFonts w:cs="Arial"/>
          <w:u w:val="single"/>
        </w:rPr>
        <w:t xml:space="preserve"> </w:t>
      </w:r>
      <w:r w:rsidR="00A97389" w:rsidRPr="00A97389">
        <w:rPr>
          <w:rFonts w:cs="Arial"/>
          <w:szCs w:val="22"/>
          <w:u w:val="single"/>
        </w:rPr>
        <w:t>procjednica u pješač</w:t>
      </w:r>
      <w:r w:rsidR="00A97389">
        <w:rPr>
          <w:rFonts w:cs="Arial"/>
          <w:szCs w:val="22"/>
          <w:u w:val="single"/>
        </w:rPr>
        <w:t>ke staze</w:t>
      </w:r>
    </w:p>
    <w:p w14:paraId="6EAB641F" w14:textId="63BA9785" w:rsidR="00A97389" w:rsidRPr="0001484B" w:rsidRDefault="00A97389" w:rsidP="00967CC0">
      <w:pPr>
        <w:pStyle w:val="ListParagraph"/>
        <w:numPr>
          <w:ilvl w:val="0"/>
          <w:numId w:val="41"/>
        </w:numPr>
        <w:spacing w:line="360" w:lineRule="auto"/>
        <w:rPr>
          <w:rFonts w:cs="Arial"/>
          <w:u w:val="single"/>
        </w:rPr>
      </w:pPr>
      <w:r>
        <w:rPr>
          <w:rFonts w:ascii="Arial" w:hAnsi="Arial" w:cs="Arial"/>
          <w:sz w:val="22"/>
          <w:szCs w:val="22"/>
        </w:rPr>
        <w:t>Bušenje</w:t>
      </w:r>
      <w:r w:rsidR="0001484B">
        <w:rPr>
          <w:rFonts w:ascii="Arial" w:hAnsi="Arial" w:cs="Arial"/>
          <w:sz w:val="22"/>
          <w:szCs w:val="22"/>
        </w:rPr>
        <w:t xml:space="preserve"> valjaka u rubnjaku</w:t>
      </w:r>
    </w:p>
    <w:p w14:paraId="7B80C8B0" w14:textId="77777777" w:rsidR="006F5575" w:rsidRDefault="006F5575" w:rsidP="00967CC0">
      <w:pPr>
        <w:numPr>
          <w:ilvl w:val="0"/>
          <w:numId w:val="41"/>
        </w:numPr>
        <w:rPr>
          <w:rFonts w:cs="Arial"/>
        </w:rPr>
      </w:pPr>
      <w:r>
        <w:rPr>
          <w:rFonts w:cs="Arial"/>
        </w:rPr>
        <w:t>Dobava i ugradnja procjednica</w:t>
      </w:r>
    </w:p>
    <w:p w14:paraId="3688CD83" w14:textId="247CDF18" w:rsidR="00280A66" w:rsidRPr="006F5575" w:rsidRDefault="006F5575" w:rsidP="00967CC0">
      <w:pPr>
        <w:pStyle w:val="ListParagraph"/>
        <w:numPr>
          <w:ilvl w:val="0"/>
          <w:numId w:val="41"/>
        </w:numPr>
        <w:spacing w:line="360" w:lineRule="auto"/>
      </w:pPr>
      <w:r>
        <w:rPr>
          <w:rFonts w:ascii="Arial" w:hAnsi="Arial" w:cs="Arial"/>
          <w:sz w:val="22"/>
          <w:szCs w:val="22"/>
        </w:rPr>
        <w:t>Ugradnja sanacijskog betona</w:t>
      </w:r>
    </w:p>
    <w:p w14:paraId="65A69EED" w14:textId="77777777" w:rsidR="00781015" w:rsidRDefault="00781015" w:rsidP="00967CC0">
      <w:pPr>
        <w:pStyle w:val="ListParagraph"/>
        <w:numPr>
          <w:ilvl w:val="0"/>
          <w:numId w:val="41"/>
        </w:numPr>
        <w:rPr>
          <w:rFonts w:ascii="Arial" w:hAnsi="Arial" w:cs="Arial"/>
          <w:sz w:val="22"/>
          <w:szCs w:val="22"/>
        </w:rPr>
      </w:pPr>
      <w:r w:rsidRPr="006F5575">
        <w:rPr>
          <w:rFonts w:ascii="Arial" w:hAnsi="Arial" w:cs="Arial"/>
          <w:sz w:val="22"/>
          <w:szCs w:val="22"/>
        </w:rPr>
        <w:t>Obrada reški</w:t>
      </w:r>
    </w:p>
    <w:p w14:paraId="31391805" w14:textId="4B777A36" w:rsidR="00BE026F" w:rsidRDefault="00BE026F" w:rsidP="00BE026F">
      <w:pPr>
        <w:rPr>
          <w:rFonts w:cs="Arial"/>
          <w:szCs w:val="22"/>
          <w:u w:val="single"/>
        </w:rPr>
      </w:pPr>
      <w:r w:rsidRPr="00A97389">
        <w:rPr>
          <w:rFonts w:cs="Arial"/>
          <w:u w:val="single"/>
        </w:rPr>
        <w:t xml:space="preserve">Sanacija </w:t>
      </w:r>
      <w:r>
        <w:rPr>
          <w:rFonts w:cs="Arial"/>
          <w:szCs w:val="22"/>
          <w:u w:val="single"/>
        </w:rPr>
        <w:t>rubnjaka i ugradnja brtvenog sloja</w:t>
      </w:r>
    </w:p>
    <w:p w14:paraId="765B3448" w14:textId="3952A028" w:rsidR="00BE026F" w:rsidRPr="0001484B" w:rsidRDefault="00BE026F" w:rsidP="00967CC0">
      <w:pPr>
        <w:pStyle w:val="ListParagraph"/>
        <w:numPr>
          <w:ilvl w:val="0"/>
          <w:numId w:val="41"/>
        </w:numPr>
        <w:spacing w:line="360" w:lineRule="auto"/>
        <w:rPr>
          <w:rFonts w:cs="Arial"/>
          <w:u w:val="single"/>
        </w:rPr>
      </w:pPr>
      <w:r>
        <w:rPr>
          <w:rFonts w:ascii="Arial" w:hAnsi="Arial" w:cs="Arial"/>
          <w:sz w:val="22"/>
          <w:szCs w:val="22"/>
        </w:rPr>
        <w:t xml:space="preserve">Zamjena </w:t>
      </w:r>
      <w:r w:rsidR="00D17CE5">
        <w:rPr>
          <w:rFonts w:ascii="Arial" w:hAnsi="Arial" w:cs="Arial"/>
          <w:sz w:val="22"/>
          <w:szCs w:val="22"/>
        </w:rPr>
        <w:t>oštećenih</w:t>
      </w:r>
      <w:r>
        <w:rPr>
          <w:rFonts w:ascii="Arial" w:hAnsi="Arial" w:cs="Arial"/>
          <w:sz w:val="22"/>
          <w:szCs w:val="22"/>
        </w:rPr>
        <w:t xml:space="preserve"> rubnjaka</w:t>
      </w:r>
    </w:p>
    <w:p w14:paraId="23F19E67" w14:textId="302C1457" w:rsidR="00BE026F" w:rsidRDefault="00BE026F" w:rsidP="00967CC0">
      <w:pPr>
        <w:numPr>
          <w:ilvl w:val="0"/>
          <w:numId w:val="41"/>
        </w:numPr>
        <w:rPr>
          <w:rFonts w:cs="Arial"/>
        </w:rPr>
      </w:pPr>
      <w:r>
        <w:rPr>
          <w:rFonts w:cs="Arial"/>
        </w:rPr>
        <w:t>Ugradnja brtvenog sloja</w:t>
      </w:r>
    </w:p>
    <w:p w14:paraId="0DC6E407" w14:textId="3C00E163" w:rsidR="00503BED" w:rsidRDefault="00503BED" w:rsidP="00967CC0">
      <w:pPr>
        <w:numPr>
          <w:ilvl w:val="0"/>
          <w:numId w:val="41"/>
        </w:numPr>
        <w:rPr>
          <w:rFonts w:cs="Arial"/>
        </w:rPr>
      </w:pPr>
      <w:r>
        <w:rPr>
          <w:rFonts w:cs="Arial"/>
        </w:rPr>
        <w:t>Kitanje reške</w:t>
      </w:r>
    </w:p>
    <w:p w14:paraId="07568CA5" w14:textId="50BB7636" w:rsidR="00BE026F" w:rsidRPr="00BE026F" w:rsidRDefault="00BE026F" w:rsidP="00BE026F">
      <w:pPr>
        <w:rPr>
          <w:rFonts w:cs="Arial"/>
          <w:szCs w:val="22"/>
          <w:u w:val="single"/>
        </w:rPr>
      </w:pPr>
      <w:r>
        <w:rPr>
          <w:rFonts w:cs="Arial"/>
          <w:u w:val="single"/>
        </w:rPr>
        <w:t>Ostali radovi</w:t>
      </w:r>
    </w:p>
    <w:p w14:paraId="44D91076" w14:textId="7C822EF7" w:rsidR="000F482A" w:rsidRPr="000F482A" w:rsidRDefault="001537D7" w:rsidP="00967CC0">
      <w:pPr>
        <w:pStyle w:val="ListParagraph"/>
        <w:numPr>
          <w:ilvl w:val="0"/>
          <w:numId w:val="41"/>
        </w:numPr>
        <w:rPr>
          <w:rFonts w:ascii="Arial" w:hAnsi="Arial" w:cs="Arial"/>
          <w:sz w:val="22"/>
          <w:szCs w:val="22"/>
        </w:rPr>
      </w:pPr>
      <w:r w:rsidRPr="00BE026F">
        <w:rPr>
          <w:rFonts w:ascii="Arial" w:hAnsi="Arial" w:cs="Arial"/>
          <w:sz w:val="22"/>
          <w:szCs w:val="22"/>
        </w:rPr>
        <w:t>Iscrtavanje linija horizontalne signalizacije</w:t>
      </w:r>
    </w:p>
    <w:p w14:paraId="75A7876E" w14:textId="77777777" w:rsidR="00781015" w:rsidRDefault="00512746" w:rsidP="003B32CC">
      <w:pPr>
        <w:pStyle w:val="Heading2"/>
      </w:pPr>
      <w:bookmarkStart w:id="6" w:name="_Toc131687819"/>
      <w:r w:rsidRPr="00A4009D">
        <w:t>OPIS POJEDINIH RADOVA</w:t>
      </w:r>
      <w:bookmarkEnd w:id="6"/>
    </w:p>
    <w:p w14:paraId="37037FF9" w14:textId="2C7E91DB" w:rsidR="003C6D2F" w:rsidRDefault="00C63E70" w:rsidP="00967CC0">
      <w:pPr>
        <w:pStyle w:val="Heading3"/>
        <w:numPr>
          <w:ilvl w:val="2"/>
          <w:numId w:val="34"/>
        </w:numPr>
      </w:pPr>
      <w:bookmarkStart w:id="7" w:name="_Toc131687820"/>
      <w:r>
        <w:t>Sanacija revizionih okna</w:t>
      </w:r>
      <w:bookmarkEnd w:id="7"/>
    </w:p>
    <w:p w14:paraId="55C29F19" w14:textId="3BB10F8E" w:rsidR="00777F41" w:rsidRDefault="000551A6" w:rsidP="00C86998">
      <w:pPr>
        <w:rPr>
          <w:rFonts w:cs="Arial"/>
        </w:rPr>
      </w:pPr>
      <w:r w:rsidRPr="000551A6">
        <w:rPr>
          <w:rFonts w:cs="Arial"/>
          <w:color w:val="000000"/>
          <w:szCs w:val="22"/>
        </w:rPr>
        <w:t>Oslobađanje postojećih poklopaca revizionih okna zarezivanjem u debljini od 5 cm okolo opsega</w:t>
      </w:r>
      <w:r w:rsidRPr="000551A6">
        <w:rPr>
          <w:rFonts w:cs="Arial"/>
          <w:color w:val="000000"/>
          <w:szCs w:val="22"/>
        </w:rPr>
        <w:br/>
        <w:t>postojećih okna čiji je Φ = cca 60 cm. Uklanjanje betona i postojećih korodiranih poklopaca</w:t>
      </w:r>
      <w:r w:rsidRPr="000551A6">
        <w:rPr>
          <w:rFonts w:cs="Arial"/>
          <w:color w:val="000000"/>
          <w:szCs w:val="22"/>
        </w:rPr>
        <w:br/>
        <w:t xml:space="preserve">pomoću mehaničkog ručnog alata. </w:t>
      </w:r>
      <w:r w:rsidR="00C86998">
        <w:rPr>
          <w:rFonts w:cs="Arial"/>
        </w:rPr>
        <w:t>Bušenje</w:t>
      </w:r>
      <w:r w:rsidR="00777F41">
        <w:rPr>
          <w:rFonts w:cs="Arial"/>
        </w:rPr>
        <w:t xml:space="preserve"> i vađenje </w:t>
      </w:r>
      <w:r w:rsidR="00C86998">
        <w:rPr>
          <w:rFonts w:cs="Arial"/>
        </w:rPr>
        <w:t xml:space="preserve">valjaka </w:t>
      </w:r>
      <w:r w:rsidR="00547966">
        <w:rPr>
          <w:rFonts w:cs="Arial"/>
        </w:rPr>
        <w:t xml:space="preserve">Φ </w:t>
      </w:r>
      <w:r w:rsidR="00777F41">
        <w:rPr>
          <w:rFonts w:cs="Arial"/>
        </w:rPr>
        <w:t xml:space="preserve">= 40 cm </w:t>
      </w:r>
      <w:r w:rsidR="00C86998">
        <w:rPr>
          <w:rFonts w:cs="Arial"/>
        </w:rPr>
        <w:t xml:space="preserve">betona na dnu </w:t>
      </w:r>
      <w:r w:rsidR="0030286A">
        <w:rPr>
          <w:rFonts w:cs="Arial"/>
        </w:rPr>
        <w:t>revizionog okna.</w:t>
      </w:r>
      <w:r w:rsidR="00C86998">
        <w:rPr>
          <w:rFonts w:cs="Arial"/>
        </w:rPr>
        <w:t xml:space="preserve"> </w:t>
      </w:r>
      <w:r w:rsidR="00777F41">
        <w:rPr>
          <w:rFonts w:cs="Arial"/>
        </w:rPr>
        <w:t xml:space="preserve">Buši se ab kolnička ploča u </w:t>
      </w:r>
      <w:r w:rsidR="00777F41" w:rsidRPr="00777F41">
        <w:rPr>
          <w:rFonts w:cs="Arial"/>
        </w:rPr>
        <w:t>sloju debline 25 cm i čeličn</w:t>
      </w:r>
      <w:r w:rsidR="00777F41">
        <w:rPr>
          <w:rFonts w:cs="Arial"/>
        </w:rPr>
        <w:t>a</w:t>
      </w:r>
      <w:r w:rsidR="00777F41" w:rsidRPr="00777F41">
        <w:rPr>
          <w:rFonts w:cs="Arial"/>
        </w:rPr>
        <w:t xml:space="preserve"> pojasnic</w:t>
      </w:r>
      <w:r w:rsidR="00777F41">
        <w:rPr>
          <w:rFonts w:cs="Arial"/>
        </w:rPr>
        <w:t>a</w:t>
      </w:r>
      <w:r w:rsidR="00777F41" w:rsidRPr="00777F41">
        <w:rPr>
          <w:rFonts w:cs="Arial"/>
        </w:rPr>
        <w:t xml:space="preserve"> 400 x 20 mm dijamantom krunom</w:t>
      </w:r>
      <w:r w:rsidR="00777F41">
        <w:rPr>
          <w:rFonts w:cs="Arial"/>
        </w:rPr>
        <w:t xml:space="preserve">. </w:t>
      </w:r>
      <w:r w:rsidR="00547966">
        <w:rPr>
          <w:rFonts w:cs="Arial"/>
        </w:rPr>
        <w:t>Potom se iz</w:t>
      </w:r>
      <w:r w:rsidR="007812B9">
        <w:rPr>
          <w:rFonts w:cs="Arial"/>
        </w:rPr>
        <w:t>vod</w:t>
      </w:r>
      <w:r w:rsidR="00547966">
        <w:rPr>
          <w:rFonts w:cs="Arial"/>
        </w:rPr>
        <w:t>i č</w:t>
      </w:r>
      <w:r w:rsidR="00C86998">
        <w:rPr>
          <w:rFonts w:cs="Arial"/>
        </w:rPr>
        <w:t>išćenje</w:t>
      </w:r>
      <w:r w:rsidR="00777F41">
        <w:rPr>
          <w:rFonts w:cs="Arial"/>
        </w:rPr>
        <w:t xml:space="preserve"> lijevano</w:t>
      </w:r>
      <w:r w:rsidR="00C86998">
        <w:rPr>
          <w:rFonts w:cs="Arial"/>
        </w:rPr>
        <w:t xml:space="preserve"> slivničkog lonca</w:t>
      </w:r>
      <w:r w:rsidR="00777F41">
        <w:rPr>
          <w:rFonts w:cs="Arial"/>
        </w:rPr>
        <w:t xml:space="preserve">. </w:t>
      </w:r>
      <w:r w:rsidR="00777F41" w:rsidRPr="00777F41">
        <w:rPr>
          <w:rFonts w:cs="Arial"/>
        </w:rPr>
        <w:t>Najprije se izvodi grubo čišćenje pa fino čišćenje vodom i rotirajučom diznom i na kraju ispuhivanje zrakom.</w:t>
      </w:r>
      <w:r w:rsidR="00777F41">
        <w:rPr>
          <w:rFonts w:cs="Arial"/>
        </w:rPr>
        <w:t xml:space="preserve"> </w:t>
      </w:r>
    </w:p>
    <w:p w14:paraId="6B07BF59" w14:textId="7DFBB42C" w:rsidR="00777F41" w:rsidRDefault="00777F41" w:rsidP="00C86998">
      <w:pPr>
        <w:rPr>
          <w:rFonts w:cs="Arial"/>
        </w:rPr>
      </w:pPr>
      <w:r>
        <w:rPr>
          <w:rFonts w:cs="Arial"/>
        </w:rPr>
        <w:t xml:space="preserve">Ugradnja </w:t>
      </w:r>
      <w:r w:rsidRPr="00777F41">
        <w:rPr>
          <w:rFonts w:cs="Arial"/>
        </w:rPr>
        <w:t>cijevi od nehrđajućeg čeli</w:t>
      </w:r>
      <w:r w:rsidR="00547966">
        <w:rPr>
          <w:rFonts w:cs="Arial"/>
        </w:rPr>
        <w:t>ka promjera Φ</w:t>
      </w:r>
      <w:r w:rsidRPr="00777F41">
        <w:rPr>
          <w:rFonts w:cs="Arial"/>
        </w:rPr>
        <w:t xml:space="preserve">= 30 mm, debljine </w:t>
      </w:r>
      <w:r w:rsidR="0030286A" w:rsidRPr="00777F41">
        <w:rPr>
          <w:rFonts w:cs="Arial"/>
        </w:rPr>
        <w:t>stjenke</w:t>
      </w:r>
      <w:r w:rsidRPr="00777F41">
        <w:rPr>
          <w:rFonts w:cs="Arial"/>
        </w:rPr>
        <w:t xml:space="preserve"> 2 mm. Cijev se ugrađuje kao procjednica na nižoj strani </w:t>
      </w:r>
      <w:r>
        <w:rPr>
          <w:rFonts w:cs="Arial"/>
        </w:rPr>
        <w:t>revizionog okna</w:t>
      </w:r>
      <w:r w:rsidR="00E42449">
        <w:rPr>
          <w:rFonts w:cs="Arial"/>
        </w:rPr>
        <w:t xml:space="preserve"> kako bi mogla 'preuzeti' vodu koja se </w:t>
      </w:r>
      <w:r w:rsidR="00D17CE5">
        <w:rPr>
          <w:rFonts w:cs="Arial"/>
        </w:rPr>
        <w:t>zadržava</w:t>
      </w:r>
      <w:r w:rsidR="00E42449">
        <w:rPr>
          <w:rFonts w:cs="Arial"/>
        </w:rPr>
        <w:t xml:space="preserve">  u slivničkom loncu</w:t>
      </w:r>
      <w:r w:rsidRPr="00777F41">
        <w:rPr>
          <w:rFonts w:cs="Arial"/>
        </w:rPr>
        <w:t xml:space="preserve">. Na svom vrhu cijev ima kružni slivnik pomoću kojeg prihvaća vodu iz perforirane cijevi te ju odvodi iz </w:t>
      </w:r>
      <w:r>
        <w:rPr>
          <w:rFonts w:cs="Arial"/>
        </w:rPr>
        <w:t>revizionog okna</w:t>
      </w:r>
      <w:r w:rsidRPr="00777F41">
        <w:rPr>
          <w:rFonts w:cs="Arial"/>
        </w:rPr>
        <w:t>. Dno cijevi treba završiti najmanje 10 cm od podgleda betonske ploče. Ukupna duljina cijevi je 30 cm. Cijev se ugrađuje pomoću epoksidnog ljepila</w:t>
      </w:r>
      <w:r w:rsidR="00E42449">
        <w:rPr>
          <w:rFonts w:cs="Arial"/>
        </w:rPr>
        <w:t xml:space="preserve"> radi bolje prionjivosti</w:t>
      </w:r>
      <w:r w:rsidRPr="00777F41">
        <w:rPr>
          <w:rFonts w:cs="Arial"/>
        </w:rPr>
        <w:t xml:space="preserve"> u </w:t>
      </w:r>
      <w:r w:rsidR="00D17CE5">
        <w:rPr>
          <w:rFonts w:cs="Arial"/>
        </w:rPr>
        <w:t>izbušenu rupu, s kompletnim brt</w:t>
      </w:r>
      <w:r w:rsidRPr="00777F41">
        <w:rPr>
          <w:rFonts w:cs="Arial"/>
        </w:rPr>
        <w:t xml:space="preserve">vljenjem po cijeloj visini. </w:t>
      </w:r>
    </w:p>
    <w:p w14:paraId="0FE49CC9" w14:textId="0689838B" w:rsidR="00777F41" w:rsidRDefault="00777F41" w:rsidP="00C86998">
      <w:pPr>
        <w:rPr>
          <w:rFonts w:cs="Arial"/>
        </w:rPr>
      </w:pPr>
      <w:r>
        <w:rPr>
          <w:rFonts w:cs="Arial"/>
        </w:rPr>
        <w:t>U</w:t>
      </w:r>
      <w:r w:rsidRPr="00777F41">
        <w:rPr>
          <w:rFonts w:cs="Arial"/>
        </w:rPr>
        <w:t xml:space="preserve">gradnja </w:t>
      </w:r>
      <w:r w:rsidR="00547966">
        <w:rPr>
          <w:rFonts w:cs="Arial"/>
        </w:rPr>
        <w:t>fleksibilnog crijeva promjera Φ</w:t>
      </w:r>
      <w:r w:rsidRPr="00777F41">
        <w:rPr>
          <w:rFonts w:cs="Arial"/>
        </w:rPr>
        <w:t>= 30 mm. Crijevo se ugrađuje na kraj cijevi od nehrđajućeg čelika i odvodi procjednu vodu. Dno crijeva treba biti prepušteno najmanje 20 cm od dna podgleda čeličnih nosača. Ukupna duljina cijevi je cca 220 cm i učvršćuje se na min 4 mjesta.</w:t>
      </w:r>
    </w:p>
    <w:p w14:paraId="3FF97211" w14:textId="4AA442F7" w:rsidR="00C86998" w:rsidRDefault="00777F41" w:rsidP="00C86998">
      <w:pPr>
        <w:rPr>
          <w:rFonts w:cs="Arial"/>
        </w:rPr>
      </w:pPr>
      <w:r>
        <w:rPr>
          <w:rFonts w:cs="Arial"/>
        </w:rPr>
        <w:t>N</w:t>
      </w:r>
      <w:r w:rsidRPr="00777F41">
        <w:rPr>
          <w:rFonts w:cs="Arial"/>
        </w:rPr>
        <w:t>anošenje hidroizolacijskog (bitumenskog) polimerom modificiranog premaza na dno revizionog okna</w:t>
      </w:r>
      <w:r w:rsidR="00653D90">
        <w:rPr>
          <w:rFonts w:cs="Arial"/>
        </w:rPr>
        <w:t xml:space="preserve"> kako bi se lonac zaštitio od navlaživanja</w:t>
      </w:r>
      <w:r w:rsidRPr="00777F41">
        <w:rPr>
          <w:rFonts w:cs="Arial"/>
        </w:rPr>
        <w:t xml:space="preserve">. </w:t>
      </w:r>
      <w:r w:rsidR="00653D90">
        <w:rPr>
          <w:rFonts w:cs="Arial"/>
        </w:rPr>
        <w:t xml:space="preserve">Preporuča se </w:t>
      </w:r>
      <w:r w:rsidR="00653D90" w:rsidRPr="00777F41">
        <w:rPr>
          <w:rFonts w:cs="Arial"/>
        </w:rPr>
        <w:t>Nafuflex Easy Tech 2</w:t>
      </w:r>
      <w:r w:rsidR="00653D90">
        <w:rPr>
          <w:rFonts w:cs="Arial"/>
        </w:rPr>
        <w:t xml:space="preserve"> sloj ili istovjetan.</w:t>
      </w:r>
      <w:r w:rsidR="00653D90" w:rsidRPr="00777F41">
        <w:rPr>
          <w:rFonts w:cs="Arial"/>
        </w:rPr>
        <w:t xml:space="preserve"> </w:t>
      </w:r>
      <w:r w:rsidRPr="00777F41">
        <w:rPr>
          <w:rFonts w:cs="Arial"/>
        </w:rPr>
        <w:t xml:space="preserve">Premaz se nanosi ručno gleterom ili četkom. </w:t>
      </w:r>
      <w:r w:rsidR="00547966">
        <w:rPr>
          <w:rFonts w:cs="Arial"/>
        </w:rPr>
        <w:t xml:space="preserve"> Potom se izvodi b</w:t>
      </w:r>
      <w:r w:rsidR="00653D90">
        <w:rPr>
          <w:rFonts w:cs="Arial"/>
        </w:rPr>
        <w:t>rtvljenje</w:t>
      </w:r>
      <w:r w:rsidR="00653D90" w:rsidRPr="00653D90">
        <w:rPr>
          <w:rFonts w:cs="Arial"/>
        </w:rPr>
        <w:t xml:space="preserve"> cijevi revizionih </w:t>
      </w:r>
      <w:r w:rsidR="00653D90" w:rsidRPr="00653D90">
        <w:rPr>
          <w:rFonts w:cs="Arial"/>
        </w:rPr>
        <w:lastRenderedPageBreak/>
        <w:t>okna na bazi reaktivnih smola</w:t>
      </w:r>
      <w:r w:rsidR="00653D90">
        <w:rPr>
          <w:rFonts w:cs="Arial"/>
        </w:rPr>
        <w:t>. P</w:t>
      </w:r>
      <w:r w:rsidR="00802FAF">
        <w:rPr>
          <w:rFonts w:cs="Arial"/>
        </w:rPr>
        <w:t>reporuča se</w:t>
      </w:r>
      <w:r w:rsidR="00653D90" w:rsidRPr="00653D90">
        <w:rPr>
          <w:rFonts w:cs="Arial"/>
        </w:rPr>
        <w:t xml:space="preserve"> </w:t>
      </w:r>
      <w:r w:rsidR="00653D90">
        <w:rPr>
          <w:rFonts w:cs="Arial"/>
        </w:rPr>
        <w:t>Konodur Flexfit pjena ili druga istovjetna</w:t>
      </w:r>
      <w:r w:rsidR="00653D90" w:rsidRPr="00653D90">
        <w:rPr>
          <w:rFonts w:cs="Arial"/>
        </w:rPr>
        <w:t>. Zapunjavanje se vrši 15 - 25 cm dubine popunj</w:t>
      </w:r>
      <w:r w:rsidR="00547966">
        <w:rPr>
          <w:rFonts w:cs="Arial"/>
        </w:rPr>
        <w:t>avajući prostor između cijevi Φ</w:t>
      </w:r>
      <w:r w:rsidR="00653D90" w:rsidRPr="00653D90">
        <w:rPr>
          <w:rFonts w:cs="Arial"/>
        </w:rPr>
        <w:t>=</w:t>
      </w:r>
      <w:r w:rsidR="00547966">
        <w:rPr>
          <w:rFonts w:cs="Arial"/>
        </w:rPr>
        <w:t xml:space="preserve"> </w:t>
      </w:r>
      <w:r w:rsidR="00653D90" w:rsidRPr="00653D90">
        <w:rPr>
          <w:rFonts w:cs="Arial"/>
        </w:rPr>
        <w:t>110 mm i strujnih kablova koji prolaze kroz cijevi.</w:t>
      </w:r>
      <w:r w:rsidR="00547966">
        <w:rPr>
          <w:rFonts w:cs="Arial"/>
        </w:rPr>
        <w:t xml:space="preserve"> </w:t>
      </w:r>
      <w:r w:rsidR="000551A6" w:rsidRPr="000551A6">
        <w:rPr>
          <w:rFonts w:cs="Arial"/>
          <w:color w:val="000000"/>
          <w:szCs w:val="22"/>
        </w:rPr>
        <w:t>Naposljetku se ugrađuju novi vodonepropusni čelični poklopci, Φ =</w:t>
      </w:r>
      <w:r w:rsidR="000551A6" w:rsidRPr="000551A6">
        <w:rPr>
          <w:rFonts w:cs="Arial"/>
          <w:color w:val="000000"/>
          <w:szCs w:val="22"/>
        </w:rPr>
        <w:br/>
        <w:t>cca 60 cm (kao npr. ACO City P RSS ili istovjerni), revizionih okna.</w:t>
      </w:r>
    </w:p>
    <w:p w14:paraId="7254D937" w14:textId="013AA141" w:rsidR="00AC10D5" w:rsidRPr="003C6D2F" w:rsidRDefault="00AF52D4" w:rsidP="005C11FF">
      <w:pPr>
        <w:pStyle w:val="Heading3"/>
      </w:pPr>
      <w:bookmarkStart w:id="8" w:name="_Toc131687821"/>
      <w:r>
        <w:t>ugradnja procjednica u pješačke staze</w:t>
      </w:r>
      <w:bookmarkEnd w:id="8"/>
    </w:p>
    <w:p w14:paraId="4BB98F1C" w14:textId="0F445170" w:rsidR="00AC10D5" w:rsidRDefault="00C37571" w:rsidP="006D3175">
      <w:pPr>
        <w:rPr>
          <w:rFonts w:cs="Arial"/>
        </w:rPr>
      </w:pPr>
      <w:r>
        <w:rPr>
          <w:rFonts w:cs="Arial"/>
        </w:rPr>
        <w:t xml:space="preserve">Bušenje </w:t>
      </w:r>
      <w:r w:rsidR="00AF6F09">
        <w:rPr>
          <w:rFonts w:cs="Arial"/>
        </w:rPr>
        <w:t xml:space="preserve">betona </w:t>
      </w:r>
      <w:r>
        <w:rPr>
          <w:rFonts w:cs="Arial"/>
        </w:rPr>
        <w:t>kroz postojeće rubnjake i vađenje valjaka promjera Φ= 20</w:t>
      </w:r>
      <w:r w:rsidRPr="00777F41">
        <w:rPr>
          <w:rFonts w:cs="Arial"/>
        </w:rPr>
        <w:t>0 mm</w:t>
      </w:r>
      <w:r>
        <w:rPr>
          <w:rFonts w:cs="Arial"/>
        </w:rPr>
        <w:t xml:space="preserve"> te potom brušenje sloja dubine cca 1,5 cm. Brušenje se vrši radi boljeg prijanjanja žičane mrežice na HI sloj te kako bi </w:t>
      </w:r>
      <w:r w:rsidR="00AF6F09">
        <w:rPr>
          <w:rFonts w:cs="Arial"/>
        </w:rPr>
        <w:t>ista</w:t>
      </w:r>
      <w:r>
        <w:rPr>
          <w:rFonts w:cs="Arial"/>
        </w:rPr>
        <w:t xml:space="preserve"> ostala fiksna kad dođe u kontakt s vodom. Potom se buše valjci promjera Φ= 40</w:t>
      </w:r>
      <w:r w:rsidRPr="00777F41">
        <w:rPr>
          <w:rFonts w:cs="Arial"/>
        </w:rPr>
        <w:t>0 mm</w:t>
      </w:r>
      <w:r>
        <w:rPr>
          <w:rFonts w:cs="Arial"/>
        </w:rPr>
        <w:t xml:space="preserve"> u čije rupe se ugrađuju procjednice. </w:t>
      </w:r>
    </w:p>
    <w:p w14:paraId="7D82149E" w14:textId="77777777" w:rsidR="00C37571" w:rsidRDefault="00C37571" w:rsidP="00C37571">
      <w:pPr>
        <w:rPr>
          <w:rFonts w:cs="Arial"/>
        </w:rPr>
      </w:pPr>
      <w:r>
        <w:rPr>
          <w:rFonts w:cs="Arial"/>
        </w:rPr>
        <w:t xml:space="preserve">Ugradnja </w:t>
      </w:r>
      <w:r w:rsidRPr="00777F41">
        <w:rPr>
          <w:rFonts w:cs="Arial"/>
        </w:rPr>
        <w:t>cijevi od nehrđajućeg čeli</w:t>
      </w:r>
      <w:r>
        <w:rPr>
          <w:rFonts w:cs="Arial"/>
        </w:rPr>
        <w:t>ka promjera Φ</w:t>
      </w:r>
      <w:r w:rsidRPr="00777F41">
        <w:rPr>
          <w:rFonts w:cs="Arial"/>
        </w:rPr>
        <w:t xml:space="preserve">= 30 mm, debljine stijenke 2 mm. Cijev se ugrađuje kao procjednica na nižoj strani </w:t>
      </w:r>
      <w:r>
        <w:rPr>
          <w:rFonts w:cs="Arial"/>
        </w:rPr>
        <w:t>revizionog okna kako bi mogla 'preuzeti' vodu koja se zaržava  u slivničkom loncu</w:t>
      </w:r>
      <w:r w:rsidRPr="00777F41">
        <w:rPr>
          <w:rFonts w:cs="Arial"/>
        </w:rPr>
        <w:t xml:space="preserve">. Na svom vrhu cijev ima kružni slivnik pomoću kojeg prihvaća vodu iz perforirane cijevi te ju odvodi iz </w:t>
      </w:r>
      <w:r>
        <w:rPr>
          <w:rFonts w:cs="Arial"/>
        </w:rPr>
        <w:t>revizionog okna</w:t>
      </w:r>
      <w:r w:rsidRPr="00777F41">
        <w:rPr>
          <w:rFonts w:cs="Arial"/>
        </w:rPr>
        <w:t>. Dno cijevi treba završiti najmanje 10 cm od podgleda betonske ploče. Ukupna duljina cijevi je 30 cm. Cijev se ugrađuje pomoću epoksidnog ljepila</w:t>
      </w:r>
      <w:r>
        <w:rPr>
          <w:rFonts w:cs="Arial"/>
        </w:rPr>
        <w:t xml:space="preserve"> radi bolje prionjivosti</w:t>
      </w:r>
      <w:r w:rsidRPr="00777F41">
        <w:rPr>
          <w:rFonts w:cs="Arial"/>
        </w:rPr>
        <w:t xml:space="preserve"> u izbušenu rupu, s kompletnim brtlvljenjem po cijeloj visini. </w:t>
      </w:r>
    </w:p>
    <w:p w14:paraId="025DE983" w14:textId="77777777" w:rsidR="00C37571" w:rsidRDefault="00C37571" w:rsidP="00C37571">
      <w:pPr>
        <w:rPr>
          <w:rFonts w:cs="Arial"/>
        </w:rPr>
      </w:pPr>
      <w:r>
        <w:rPr>
          <w:rFonts w:cs="Arial"/>
        </w:rPr>
        <w:t>U</w:t>
      </w:r>
      <w:r w:rsidRPr="00777F41">
        <w:rPr>
          <w:rFonts w:cs="Arial"/>
        </w:rPr>
        <w:t xml:space="preserve">gradnja </w:t>
      </w:r>
      <w:r>
        <w:rPr>
          <w:rFonts w:cs="Arial"/>
        </w:rPr>
        <w:t>fleksibilnog crijeva promjera Φ</w:t>
      </w:r>
      <w:r w:rsidRPr="00777F41">
        <w:rPr>
          <w:rFonts w:cs="Arial"/>
        </w:rPr>
        <w:t>= 30 mm. Crijevo se ugrađuje na kraj cijevi od nehrđajućeg čelika i odvodi procjednu vodu. Dno crijeva treba biti prepušteno najmanje 20 cm od dna podgleda čeličnih nosača. Ukupna duljina cijevi je cca 220 cm i učvršćuje se na min 4 mjesta.</w:t>
      </w:r>
    </w:p>
    <w:p w14:paraId="6FB7E967" w14:textId="66F857B2" w:rsidR="00C37571" w:rsidRDefault="00C37571" w:rsidP="006D3175">
      <w:pPr>
        <w:rPr>
          <w:rFonts w:cs="Arial"/>
        </w:rPr>
      </w:pPr>
      <w:r>
        <w:rPr>
          <w:rFonts w:cs="Arial"/>
        </w:rPr>
        <w:t>U brušenu udubinu promjera Φ= 10</w:t>
      </w:r>
      <w:r w:rsidRPr="00777F41">
        <w:rPr>
          <w:rFonts w:cs="Arial"/>
        </w:rPr>
        <w:t>0 mm</w:t>
      </w:r>
      <w:r>
        <w:rPr>
          <w:rFonts w:cs="Arial"/>
        </w:rPr>
        <w:t>, dubine 1,5 cm se ugrađuje HI premaz, na kojeg se stavlja žičana mreža i dva sloja geotekstila. Nakon toga se rupa promjera Φ= 20</w:t>
      </w:r>
      <w:r w:rsidRPr="00777F41">
        <w:rPr>
          <w:rFonts w:cs="Arial"/>
        </w:rPr>
        <w:t>0 mm</w:t>
      </w:r>
      <w:r>
        <w:rPr>
          <w:rFonts w:cs="Arial"/>
        </w:rPr>
        <w:t xml:space="preserve"> izbetonira sanacijskom betonom C35/45 te se i</w:t>
      </w:r>
      <w:r w:rsidR="00611662">
        <w:rPr>
          <w:rFonts w:cs="Arial"/>
        </w:rPr>
        <w:t>z</w:t>
      </w:r>
      <w:r>
        <w:rPr>
          <w:rFonts w:cs="Arial"/>
        </w:rPr>
        <w:t>brtve reške između starog i novog betona.</w:t>
      </w:r>
    </w:p>
    <w:p w14:paraId="31248D7E" w14:textId="1056857C" w:rsidR="00781015" w:rsidRPr="00A4009D" w:rsidRDefault="00C37571" w:rsidP="00F14626">
      <w:pPr>
        <w:pStyle w:val="Heading3"/>
      </w:pPr>
      <w:bookmarkStart w:id="9" w:name="_Toc131687822"/>
      <w:r w:rsidRPr="00C37571">
        <w:t>SANACIJA RUBNJAKA I UGRADNJA BRTVLJENOG SLOJA</w:t>
      </w:r>
      <w:bookmarkEnd w:id="9"/>
      <w:r w:rsidRPr="00C37571">
        <w:t xml:space="preserve"> </w:t>
      </w:r>
    </w:p>
    <w:p w14:paraId="4A7274FD" w14:textId="3C2E6D2C" w:rsidR="00C37571" w:rsidRDefault="00C37571" w:rsidP="006D3175">
      <w:pPr>
        <w:rPr>
          <w:rFonts w:cs="Arial"/>
        </w:rPr>
      </w:pPr>
      <w:r w:rsidRPr="00C37571">
        <w:rPr>
          <w:rFonts w:cs="Arial"/>
        </w:rPr>
        <w:t xml:space="preserve">Uklanjanju se oštećeni postojeći betonski rubnjaci dimenzija 50x50 cm sa slojem podložnog morta, uz čuvanje HI trake, pomoću ručnog i mehaničkog alata sa obje strane objekta. </w:t>
      </w:r>
      <w:r w:rsidR="007778D8">
        <w:rPr>
          <w:rFonts w:cs="Arial"/>
        </w:rPr>
        <w:t>U</w:t>
      </w:r>
      <w:r w:rsidR="007778D8" w:rsidRPr="007778D8">
        <w:rPr>
          <w:rFonts w:cs="Arial"/>
        </w:rPr>
        <w:t xml:space="preserve">gradnja novih betonskih rubnjaka na mjestu uklonjenih sa slojem podložnog morta radi prijanjanja betonskih površina. </w:t>
      </w:r>
      <w:r w:rsidR="007778D8">
        <w:rPr>
          <w:rFonts w:cs="Arial"/>
        </w:rPr>
        <w:t>Procjenjuje se da je potrebno zamijeniti oko 20 komada rubnjaka</w:t>
      </w:r>
      <w:r w:rsidR="00893FEE">
        <w:rPr>
          <w:rFonts w:cs="Arial"/>
        </w:rPr>
        <w:t xml:space="preserve"> na objektu</w:t>
      </w:r>
      <w:r w:rsidR="007778D8">
        <w:rPr>
          <w:rFonts w:cs="Arial"/>
        </w:rPr>
        <w:t xml:space="preserve">. </w:t>
      </w:r>
    </w:p>
    <w:p w14:paraId="5485A117" w14:textId="14270283" w:rsidR="007778D8" w:rsidRDefault="007778D8" w:rsidP="006D3175">
      <w:pPr>
        <w:rPr>
          <w:rFonts w:cs="Arial"/>
        </w:rPr>
      </w:pPr>
      <w:r>
        <w:rPr>
          <w:rFonts w:cs="Arial"/>
        </w:rPr>
        <w:t>Nakon uklanjanja</w:t>
      </w:r>
      <w:r w:rsidRPr="007778D8">
        <w:rPr>
          <w:rFonts w:cs="Arial"/>
        </w:rPr>
        <w:t xml:space="preserve"> postojećih asfaltnih slojeva</w:t>
      </w:r>
      <w:r>
        <w:rPr>
          <w:rFonts w:cs="Arial"/>
        </w:rPr>
        <w:t xml:space="preserve"> u dužini objekta od upornjaka do upornjaka (cca 360 m)</w:t>
      </w:r>
      <w:r w:rsidRPr="007778D8">
        <w:rPr>
          <w:rFonts w:cs="Arial"/>
        </w:rPr>
        <w:t xml:space="preserve"> u punoj debljini (cca 8 cm) unutar prethodno zarezanih površina (između uz rubnjaka pješačke staze i zarezane linije) u širini od 0,15 m, uključujući i HI traku</w:t>
      </w:r>
      <w:r>
        <w:rPr>
          <w:rFonts w:cs="Arial"/>
        </w:rPr>
        <w:t xml:space="preserve"> slijedi pranje AB kolničke ploče te ugradnja novog brtvenog sloja koje sprečava prodor vode</w:t>
      </w:r>
      <w:r w:rsidR="00893FEE">
        <w:rPr>
          <w:rFonts w:cs="Arial"/>
        </w:rPr>
        <w:t xml:space="preserve"> iz središnjeg cestovnog pojasa</w:t>
      </w:r>
      <w:r>
        <w:rPr>
          <w:rFonts w:cs="Arial"/>
        </w:rPr>
        <w:t xml:space="preserve"> na asflatni zastor. </w:t>
      </w:r>
      <w:r w:rsidRPr="007778D8">
        <w:rPr>
          <w:rFonts w:cs="Arial"/>
        </w:rPr>
        <w:t>Prije ugradnje brtvenog sloja izvodi se prednamaz od odgovarajućeg primera</w:t>
      </w:r>
      <w:r>
        <w:rPr>
          <w:rFonts w:cs="Arial"/>
        </w:rPr>
        <w:t xml:space="preserve">. </w:t>
      </w:r>
      <w:r w:rsidRPr="007778D8">
        <w:rPr>
          <w:rFonts w:cs="Arial"/>
        </w:rPr>
        <w:t>Nagib gornje plohe brtvenog sloja iznosi 2,5%</w:t>
      </w:r>
      <w:r w:rsidR="00893FEE">
        <w:rPr>
          <w:rFonts w:cs="Arial"/>
        </w:rPr>
        <w:t>, koji odgovara projektiranom nagibu kolnika.</w:t>
      </w:r>
      <w:r>
        <w:rPr>
          <w:rFonts w:cs="Arial"/>
        </w:rPr>
        <w:t xml:space="preserve"> Potom je potrebno očistiti površinu asfalta od iscvjetalnih soli koje</w:t>
      </w:r>
      <w:r w:rsidR="00893FEE">
        <w:rPr>
          <w:rFonts w:cs="Arial"/>
        </w:rPr>
        <w:t xml:space="preserve"> imaju površinski ujtecaj na stanje objekta</w:t>
      </w:r>
      <w:r>
        <w:rPr>
          <w:rFonts w:cs="Arial"/>
        </w:rPr>
        <w:t>. Završno</w:t>
      </w:r>
      <w:r w:rsidR="00893FEE">
        <w:rPr>
          <w:rFonts w:cs="Arial"/>
        </w:rPr>
        <w:t>,</w:t>
      </w:r>
      <w:r>
        <w:rPr>
          <w:rFonts w:cs="Arial"/>
        </w:rPr>
        <w:t xml:space="preserve"> </w:t>
      </w:r>
      <w:r w:rsidR="00893FEE">
        <w:rPr>
          <w:rFonts w:cs="Arial"/>
        </w:rPr>
        <w:t>provodi se k</w:t>
      </w:r>
      <w:r>
        <w:rPr>
          <w:rFonts w:cs="Arial"/>
        </w:rPr>
        <w:t xml:space="preserve">itanje reške </w:t>
      </w:r>
      <w:r w:rsidRPr="007778D8">
        <w:rPr>
          <w:rFonts w:cs="Arial"/>
        </w:rPr>
        <w:t>na višoj strani kod upronjaka U 14 u širini pješačkih staza od 3 m.</w:t>
      </w:r>
    </w:p>
    <w:p w14:paraId="32DE16F9" w14:textId="77777777" w:rsidR="00F743AC" w:rsidRDefault="002C4ABD" w:rsidP="007778D8">
      <w:pPr>
        <w:pStyle w:val="Heading3"/>
      </w:pPr>
      <w:bookmarkStart w:id="10" w:name="_Toc131687823"/>
      <w:r w:rsidRPr="00420FCE">
        <w:t>Iscrtavanje horizontalne signalizacije</w:t>
      </w:r>
      <w:bookmarkEnd w:id="10"/>
    </w:p>
    <w:p w14:paraId="0D2426F3" w14:textId="0DC8956F" w:rsidR="007D1CF6" w:rsidRDefault="007F3CB8" w:rsidP="007D1CF6">
      <w:r>
        <w:t xml:space="preserve">Gdje je potrebno </w:t>
      </w:r>
      <w:r w:rsidR="007D1CF6">
        <w:t>izvodi se iscrtavanje središnje crte horizontalne signalizacije. Horizontalna signalizacija mora se izvesti u skladu s Pravilnikom o prometnim znakovima, signalizaciji i opremi na cestama NN 92/2019.</w:t>
      </w:r>
    </w:p>
    <w:p w14:paraId="3EF6FF9C" w14:textId="77777777" w:rsidR="002C4ABD" w:rsidRDefault="007D1CF6" w:rsidP="006D3175">
      <w:pPr>
        <w:rPr>
          <w:rFonts w:cs="Arial"/>
        </w:rPr>
      </w:pPr>
      <w:r>
        <w:rPr>
          <w:rFonts w:cs="Arial"/>
        </w:rPr>
        <w:t>Izvodi se razdjelna crta kao puna razdjelna crta oznake H02, širine 20 cm, bijele boje, debljine suhog filma najmanje 330 µm.</w:t>
      </w:r>
    </w:p>
    <w:p w14:paraId="24B8DA84" w14:textId="77777777" w:rsidR="0057058B" w:rsidRDefault="00512746" w:rsidP="005C11FF">
      <w:pPr>
        <w:pStyle w:val="Heading2"/>
      </w:pPr>
      <w:bookmarkStart w:id="11" w:name="_Toc131687824"/>
      <w:r w:rsidRPr="00525B29">
        <w:t>REGULACIJA PROMETA</w:t>
      </w:r>
      <w:bookmarkEnd w:id="11"/>
    </w:p>
    <w:p w14:paraId="46BC1A67" w14:textId="6B8A3C3B" w:rsidR="00093238" w:rsidRPr="00093238" w:rsidRDefault="00093238" w:rsidP="00093238">
      <w:pPr>
        <w:spacing w:before="100" w:beforeAutospacing="1" w:afterAutospacing="1"/>
      </w:pPr>
      <w:r>
        <w:t xml:space="preserve">Radovi će se </w:t>
      </w:r>
      <w:r w:rsidRPr="005A6452">
        <w:t xml:space="preserve">osigurati tipskim privremenim regulacijama prometa A-7 u oba smjera. Izvođenje radova </w:t>
      </w:r>
      <w:r>
        <w:t xml:space="preserve">treba </w:t>
      </w:r>
      <w:r w:rsidRPr="005A6452">
        <w:t>planirati u vremenskom periodu do 15.06. ili nakon 15.09.</w:t>
      </w:r>
      <w:r>
        <w:t xml:space="preserve"> </w:t>
      </w:r>
      <w:r w:rsidR="00B2076D">
        <w:t>kako bi se izbjeglo razdoblje</w:t>
      </w:r>
      <w:r>
        <w:t xml:space="preserve"> povećanog obujma prometa tokom ljetnih mjeseci.</w:t>
      </w:r>
    </w:p>
    <w:p w14:paraId="62A3C16F" w14:textId="53DEB834" w:rsidR="00525B29" w:rsidRPr="00F14626" w:rsidRDefault="00525B29" w:rsidP="00967CC0">
      <w:pPr>
        <w:pStyle w:val="Heading3"/>
        <w:numPr>
          <w:ilvl w:val="2"/>
          <w:numId w:val="39"/>
        </w:numPr>
      </w:pPr>
      <w:bookmarkStart w:id="12" w:name="_Toc68692439"/>
      <w:bookmarkStart w:id="13" w:name="_Toc61598574"/>
      <w:bookmarkStart w:id="14" w:name="_Toc56520149"/>
      <w:bookmarkStart w:id="15" w:name="_Toc72936147"/>
      <w:bookmarkStart w:id="16" w:name="_Toc131687825"/>
      <w:r w:rsidRPr="00F14626">
        <w:lastRenderedPageBreak/>
        <w:t>POSTAVA PRIVREMENE REGULACIJE PROMETA</w:t>
      </w:r>
      <w:bookmarkEnd w:id="12"/>
      <w:bookmarkEnd w:id="13"/>
      <w:bookmarkEnd w:id="14"/>
      <w:bookmarkEnd w:id="15"/>
      <w:bookmarkEnd w:id="16"/>
    </w:p>
    <w:p w14:paraId="3F40A41A" w14:textId="77777777" w:rsidR="00525B29" w:rsidRDefault="00525B29" w:rsidP="006D3175">
      <w:r>
        <w:t>Prije početka izvođenja radova, Investitor je dužan osigurati postavljanje privremene regulacije prometa. Pod istim se podrazumijeva doprema prometne signalizacije i opreme te rad na uspostavi privremene regulacije prometa prema Pravilniku o privremenoj regulaciji prometa i označavanju te osiguranju radova na cestama (NN 92/2019) iz 2019. godine.</w:t>
      </w:r>
    </w:p>
    <w:p w14:paraId="2DE45F0D" w14:textId="77777777" w:rsidR="00525B29" w:rsidRDefault="00525B29" w:rsidP="006D3175">
      <w:r>
        <w:t xml:space="preserve">Postavu privremene regulacije prometa Investitor je dužan izvoditi na način da se ne ugrožava sigurnost korisnika autoceste uz osiguranje optimalne protočnosti prilikom same uspostave, kao i sigurnost samih djelatnika na postavljanju. </w:t>
      </w:r>
    </w:p>
    <w:p w14:paraId="2D1F34E4" w14:textId="4F55ACC5" w:rsidR="00E03163" w:rsidRPr="00696049" w:rsidRDefault="00FD7FAA" w:rsidP="006D3175">
      <w:bookmarkStart w:id="17" w:name="_Toc68692440"/>
      <w:bookmarkStart w:id="18" w:name="_Toc61598575"/>
      <w:bookmarkStart w:id="19" w:name="_Toc56520150"/>
      <w:bookmarkStart w:id="20" w:name="_Toc72936148"/>
      <w:r>
        <w:t>Tij</w:t>
      </w:r>
      <w:r w:rsidR="001D3E06">
        <w:t>ekom izve</w:t>
      </w:r>
      <w:r>
        <w:t>dbe predlaže se p</w:t>
      </w:r>
      <w:r w:rsidR="00E03163" w:rsidRPr="003345BE">
        <w:t>rimjena tipsk</w:t>
      </w:r>
      <w:r>
        <w:t>e</w:t>
      </w:r>
      <w:r w:rsidR="00E03163" w:rsidRPr="003345BE">
        <w:t xml:space="preserve"> </w:t>
      </w:r>
      <w:r w:rsidR="001D3E06">
        <w:t>privremene</w:t>
      </w:r>
      <w:r>
        <w:t xml:space="preserve"> regulacije prometa </w:t>
      </w:r>
      <w:r w:rsidR="00093238">
        <w:t>A7</w:t>
      </w:r>
      <w:r>
        <w:t>.</w:t>
      </w:r>
      <w:r w:rsidR="001D3E06">
        <w:t xml:space="preserve"> Treba izbjegavati radove u vrijeme intenzivnih poljoprivrednih radova jer se teška poljoprivredna vozila teško mimoilaze prilikom </w:t>
      </w:r>
      <w:r w:rsidR="00093238">
        <w:t xml:space="preserve">ovakve privremene regulacije prometa. Prometna regulacija A7 odnosi se na sanaciju središnjeg razdjelnog pojasa ceste. </w:t>
      </w:r>
    </w:p>
    <w:p w14:paraId="213CC707" w14:textId="77777777" w:rsidR="00525B29" w:rsidRDefault="00525B29" w:rsidP="00E71D87">
      <w:pPr>
        <w:pStyle w:val="Heading3"/>
      </w:pPr>
      <w:bookmarkStart w:id="21" w:name="_Toc131687826"/>
      <w:r>
        <w:t>ODRŽAVANJE PRIVREMENE REGULACIJE PROMETA</w:t>
      </w:r>
      <w:bookmarkEnd w:id="17"/>
      <w:bookmarkEnd w:id="18"/>
      <w:bookmarkEnd w:id="19"/>
      <w:bookmarkEnd w:id="20"/>
      <w:bookmarkEnd w:id="21"/>
    </w:p>
    <w:p w14:paraId="33AC13DC" w14:textId="77777777" w:rsidR="00525B29" w:rsidRPr="002215B1" w:rsidRDefault="00525B29" w:rsidP="006D3175">
      <w:r>
        <w:t>Izvođač</w:t>
      </w:r>
      <w:r w:rsidRPr="002215B1">
        <w:t xml:space="preserve"> je obvezan održavati privremenu regulaciju prometa tako da istu čisti i nadopunjuje, zamjenjuje ili popravlja dotrajalu, oštećenu, manjkavu ili nestalu prometnu signalizaciju i opremu, odnosno da prometnu signalizaciju i opremu na cesti održava tako da se osigura njena potpuna funkcionalnost i vidljivost tijekom ugovorenih radova od uspostave do uklanjanja. Investitor mora osigurati kontinuirano (24-satno) dežurstvo radi održavanja privremene regulacije prometa te u slučaju oštećenja prometne signalizacije i opreme istu je potrebno zamijeniti bez odgađanja, a najkasnije u roku od jednog sata od nastanka oštećenja. Sukladno navedenom, Izvođač mora osigurati dovoljnu količinu rezervne opreme kako bi u slučaju potrebe mogao reagirati u gore navedenom roku. Za deponiranje rezervne opreme kao i za smještaj osoblja za 24-satno dežurstvo Izvođač je dužan na lokaciji osigurati adekvatan prostor.</w:t>
      </w:r>
    </w:p>
    <w:p w14:paraId="6B82C13A" w14:textId="77777777" w:rsidR="00525B29" w:rsidRDefault="00525B29" w:rsidP="006D3175">
      <w:r w:rsidRPr="002215B1">
        <w:t>Održavanje privremene regulacije prometa mora biti usklađeno s brojem dana izvođenja radova i podrazumijeva održavanje privremene regulacije prometa i u dane kada su radovi u prekidu (npr. uoči i za dane vikenda i blagdana, za vrijeme nepovoljnih vremenskih prilika i dr.).</w:t>
      </w:r>
      <w:r>
        <w:t xml:space="preserve"> </w:t>
      </w:r>
    </w:p>
    <w:p w14:paraId="123BB3E7" w14:textId="77777777" w:rsidR="00525B29" w:rsidRDefault="00525B29" w:rsidP="00E71D87">
      <w:pPr>
        <w:pStyle w:val="Heading3"/>
      </w:pPr>
      <w:bookmarkStart w:id="22" w:name="_Toc68692441"/>
      <w:bookmarkStart w:id="23" w:name="_Toc61598576"/>
      <w:bookmarkStart w:id="24" w:name="_Toc56520151"/>
      <w:bookmarkStart w:id="25" w:name="_Toc72936149"/>
      <w:bookmarkStart w:id="26" w:name="_Toc131687827"/>
      <w:r>
        <w:t>UKLANJANJE PRIVREMENE REGULACIJE PROMETA</w:t>
      </w:r>
      <w:bookmarkEnd w:id="22"/>
      <w:bookmarkEnd w:id="23"/>
      <w:bookmarkEnd w:id="24"/>
      <w:bookmarkEnd w:id="25"/>
      <w:bookmarkEnd w:id="26"/>
    </w:p>
    <w:p w14:paraId="177152B4" w14:textId="77777777" w:rsidR="00525B29" w:rsidRDefault="00525B29" w:rsidP="006D3175">
      <w:r>
        <w:t xml:space="preserve">Nakon završetka radova Investitor je obvezan ukloniti svu prometnu signalizaciju i opremu privremene regulacije prometa za svaki most , te stalnu prometnu signalizaciju i opremu dovesti u prvotno projektirano stanje. </w:t>
      </w:r>
    </w:p>
    <w:p w14:paraId="7A355892" w14:textId="77777777" w:rsidR="009D6480" w:rsidRDefault="00A43FE6" w:rsidP="009D6480">
      <w:pPr>
        <w:spacing w:before="100" w:beforeAutospacing="1" w:afterAutospacing="1"/>
        <w:rPr>
          <w:rFonts w:cs="Arial"/>
          <w:noProof/>
          <w:lang w:eastAsia="hr-HR"/>
        </w:rPr>
      </w:pPr>
      <w:r>
        <w:rPr>
          <w:rFonts w:cs="Arial"/>
        </w:rPr>
        <w:t>Predviđeno trajanje radova sanacije</w:t>
      </w:r>
      <w:r w:rsidR="001F1E5D">
        <w:rPr>
          <w:rFonts w:cs="Arial"/>
        </w:rPr>
        <w:t xml:space="preserve"> </w:t>
      </w:r>
      <w:r w:rsidR="009D6480">
        <w:rPr>
          <w:rFonts w:cs="Arial"/>
        </w:rPr>
        <w:t>Mosta Krka</w:t>
      </w:r>
      <w:r w:rsidR="00134827">
        <w:rPr>
          <w:rFonts w:cs="Arial"/>
        </w:rPr>
        <w:t xml:space="preserve"> je ovisno</w:t>
      </w:r>
      <w:r w:rsidR="001F1E5D">
        <w:rPr>
          <w:rFonts w:cs="Arial"/>
        </w:rPr>
        <w:t xml:space="preserve"> o primijenjenoj prometnoj regulaciji i tehnologiji ugradnje un</w:t>
      </w:r>
      <w:r w:rsidR="00134827">
        <w:rPr>
          <w:rFonts w:cs="Arial"/>
        </w:rPr>
        <w:t>utar perioda regulacije prometa.</w:t>
      </w:r>
      <w:r w:rsidR="00E03163" w:rsidRPr="00E03163">
        <w:rPr>
          <w:rFonts w:cs="Arial"/>
          <w:noProof/>
          <w:lang w:eastAsia="hr-HR"/>
        </w:rPr>
        <w:t xml:space="preserve"> </w:t>
      </w:r>
      <w:r w:rsidR="009D6480">
        <w:rPr>
          <w:rFonts w:cs="Arial"/>
          <w:noProof/>
          <w:lang w:eastAsia="hr-HR"/>
        </w:rPr>
        <w:t xml:space="preserve"> </w:t>
      </w:r>
    </w:p>
    <w:p w14:paraId="1B89157D" w14:textId="6F0E08D9" w:rsidR="00B5200F" w:rsidRPr="005A6452" w:rsidRDefault="005A6452" w:rsidP="005A6452">
      <w:pPr>
        <w:spacing w:before="100" w:beforeAutospacing="1" w:afterAutospacing="1"/>
        <w:jc w:val="center"/>
      </w:pPr>
      <w:r w:rsidRPr="005A6452">
        <w:rPr>
          <w:noProof/>
          <w:lang w:eastAsia="hr-HR"/>
        </w:rPr>
        <w:lastRenderedPageBreak/>
        <w:drawing>
          <wp:inline distT="0" distB="0" distL="0" distR="0" wp14:anchorId="6B219728" wp14:editId="02E218C3">
            <wp:extent cx="4256216" cy="6096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56809" cy="6096850"/>
                    </a:xfrm>
                    <a:prstGeom prst="rect">
                      <a:avLst/>
                    </a:prstGeom>
                  </pic:spPr>
                </pic:pic>
              </a:graphicData>
            </a:graphic>
          </wp:inline>
        </w:drawing>
      </w:r>
    </w:p>
    <w:p w14:paraId="1DD10BFC" w14:textId="60B4F538" w:rsidR="00F14626" w:rsidRDefault="00125ADA" w:rsidP="005A6452">
      <w:pPr>
        <w:jc w:val="center"/>
        <w:rPr>
          <w:rFonts w:cs="Arial"/>
          <w:noProof/>
          <w:lang w:eastAsia="hr-HR"/>
        </w:rPr>
      </w:pPr>
      <w:r>
        <w:rPr>
          <w:rFonts w:cs="Arial"/>
          <w:noProof/>
          <w:lang w:eastAsia="hr-HR"/>
        </w:rPr>
        <w:t xml:space="preserve">Slika 1. Privremena regulacija </w:t>
      </w:r>
      <w:r w:rsidR="005A6452">
        <w:rPr>
          <w:rFonts w:cs="Arial"/>
          <w:noProof/>
          <w:lang w:eastAsia="hr-HR"/>
        </w:rPr>
        <w:t>A</w:t>
      </w:r>
      <w:r w:rsidR="000019B3">
        <w:rPr>
          <w:rFonts w:cs="Arial"/>
          <w:noProof/>
          <w:lang w:eastAsia="hr-HR"/>
        </w:rPr>
        <w:t xml:space="preserve"> </w:t>
      </w:r>
      <w:r w:rsidR="00F14626">
        <w:rPr>
          <w:rFonts w:cs="Arial"/>
          <w:noProof/>
          <w:lang w:eastAsia="hr-HR"/>
        </w:rPr>
        <w:t>–</w:t>
      </w:r>
      <w:r w:rsidR="000019B3">
        <w:rPr>
          <w:rFonts w:cs="Arial"/>
          <w:noProof/>
          <w:lang w:eastAsia="hr-HR"/>
        </w:rPr>
        <w:t xml:space="preserve"> </w:t>
      </w:r>
      <w:r w:rsidR="005A6452">
        <w:rPr>
          <w:rFonts w:cs="Arial"/>
          <w:noProof/>
          <w:lang w:eastAsia="hr-HR"/>
        </w:rPr>
        <w:t>7</w:t>
      </w:r>
    </w:p>
    <w:p w14:paraId="762762B7" w14:textId="507083BE" w:rsidR="005B7763" w:rsidRDefault="005B7763">
      <w:pPr>
        <w:spacing w:after="0" w:line="240" w:lineRule="auto"/>
        <w:jc w:val="left"/>
        <w:rPr>
          <w:rFonts w:cs="Arial"/>
          <w:noProof/>
          <w:lang w:eastAsia="hr-HR"/>
        </w:rPr>
      </w:pPr>
      <w:r>
        <w:rPr>
          <w:rFonts w:cs="Arial"/>
          <w:noProof/>
          <w:lang w:eastAsia="hr-HR"/>
        </w:rPr>
        <w:br w:type="page"/>
      </w:r>
    </w:p>
    <w:p w14:paraId="077ADFFA" w14:textId="77777777" w:rsidR="005B7763" w:rsidRPr="000019B3" w:rsidRDefault="005B7763" w:rsidP="005A6452">
      <w:pPr>
        <w:jc w:val="center"/>
        <w:rPr>
          <w:rFonts w:cs="Arial"/>
          <w:noProof/>
          <w:lang w:eastAsia="hr-HR"/>
        </w:rPr>
      </w:pPr>
    </w:p>
    <w:p w14:paraId="51DD5E08" w14:textId="77777777" w:rsidR="00782374" w:rsidRDefault="00875033" w:rsidP="0026397F">
      <w:pPr>
        <w:pStyle w:val="Heading1"/>
      </w:pPr>
      <w:bookmarkStart w:id="27" w:name="_Toc131687828"/>
      <w:r w:rsidRPr="007D3E7E">
        <w:t>UVJETI KVALITETE MATERIJALA ZA SANACIJU</w:t>
      </w:r>
      <w:bookmarkEnd w:id="27"/>
    </w:p>
    <w:p w14:paraId="6B426BA2" w14:textId="77777777" w:rsidR="00FE22FA" w:rsidRPr="00F71CFC" w:rsidRDefault="00FE22FA" w:rsidP="00FE22FA">
      <w:r w:rsidRPr="00F71CFC">
        <w:rPr>
          <w:rFonts w:cs="Arial"/>
          <w:color w:val="000000"/>
          <w:szCs w:val="22"/>
        </w:rPr>
        <w:t>Projektom sanacije definirana su tehnička svojstva gradiva. Za njihov sastav odgovoran je</w:t>
      </w:r>
      <w:r w:rsidRPr="00F71CFC">
        <w:rPr>
          <w:rFonts w:cs="Arial"/>
          <w:color w:val="000000"/>
          <w:szCs w:val="22"/>
        </w:rPr>
        <w:br/>
        <w:t>proizvođač, a za ugradnju izvođač. Slijede osnovni i dodatni zahtjevi kvalitete.</w:t>
      </w:r>
    </w:p>
    <w:p w14:paraId="6E281CC3" w14:textId="77777777" w:rsidR="00FE22FA" w:rsidRPr="00B86332" w:rsidRDefault="00FE22FA" w:rsidP="00967CC0">
      <w:pPr>
        <w:pStyle w:val="Heading2"/>
        <w:numPr>
          <w:ilvl w:val="1"/>
          <w:numId w:val="44"/>
        </w:numPr>
        <w:spacing w:before="120" w:after="120"/>
      </w:pPr>
      <w:bookmarkStart w:id="28" w:name="_Toc73535618"/>
      <w:bookmarkStart w:id="29" w:name="_Toc125118524"/>
      <w:bookmarkStart w:id="30" w:name="_Toc131687829"/>
      <w:r w:rsidRPr="00B86332">
        <w:t>BETON C 35/45</w:t>
      </w:r>
      <w:bookmarkEnd w:id="28"/>
      <w:r>
        <w:t xml:space="preserve"> (SANACIJSKI BETON)</w:t>
      </w:r>
      <w:bookmarkEnd w:id="29"/>
      <w:bookmarkEnd w:id="30"/>
    </w:p>
    <w:p w14:paraId="13E448DF" w14:textId="77777777" w:rsidR="00FE22FA" w:rsidRPr="00390DAB" w:rsidRDefault="00FE22FA" w:rsidP="00FE22FA">
      <w:pPr>
        <w:spacing w:after="120"/>
        <w:ind w:right="284"/>
        <w:rPr>
          <w:rFonts w:cs="Arial"/>
          <w:szCs w:val="22"/>
        </w:rPr>
      </w:pPr>
      <w:r w:rsidRPr="00390DAB">
        <w:rPr>
          <w:rFonts w:cs="Arial"/>
          <w:szCs w:val="22"/>
        </w:rPr>
        <w:t xml:space="preserve">Beton </w:t>
      </w:r>
      <w:r>
        <w:rPr>
          <w:rFonts w:cs="Arial"/>
          <w:szCs w:val="22"/>
        </w:rPr>
        <w:t>za reprofilaciju upornjaka, izvedbu gornjeg dijela čeonog zida i prsnog, zida, za izvedbu nobog diela rasponske ploče.</w:t>
      </w:r>
      <w:r w:rsidRPr="00390DAB">
        <w:rPr>
          <w:rFonts w:cs="Arial"/>
          <w:szCs w:val="22"/>
        </w:rPr>
        <w:t xml:space="preserve"> </w:t>
      </w:r>
    </w:p>
    <w:p w14:paraId="37CC595F" w14:textId="77777777" w:rsidR="00FE22FA" w:rsidRPr="00390DAB" w:rsidRDefault="00FE22FA" w:rsidP="00FE22FA">
      <w:pPr>
        <w:spacing w:after="120"/>
        <w:ind w:right="284"/>
        <w:rPr>
          <w:rFonts w:eastAsia="Calibri" w:cs="Arial"/>
          <w:szCs w:val="22"/>
        </w:rPr>
      </w:pPr>
      <w:r w:rsidRPr="00390DAB">
        <w:rPr>
          <w:rFonts w:cs="Arial"/>
          <w:szCs w:val="22"/>
        </w:rPr>
        <w:t>Uvjeti okoliša:</w:t>
      </w:r>
      <w:r w:rsidRPr="00390DAB">
        <w:rPr>
          <w:rFonts w:eastAsia="Calibri" w:cs="Arial"/>
          <w:szCs w:val="22"/>
        </w:rPr>
        <w:t xml:space="preserve"> </w:t>
      </w:r>
    </w:p>
    <w:p w14:paraId="358D5A7E" w14:textId="77777777" w:rsidR="00FE22FA" w:rsidRPr="00390DAB" w:rsidRDefault="00FE22FA" w:rsidP="00967CC0">
      <w:pPr>
        <w:widowControl w:val="0"/>
        <w:numPr>
          <w:ilvl w:val="0"/>
          <w:numId w:val="43"/>
        </w:numPr>
        <w:tabs>
          <w:tab w:val="left" w:pos="1045"/>
        </w:tabs>
        <w:spacing w:after="0"/>
        <w:ind w:left="709"/>
        <w:jc w:val="left"/>
        <w:rPr>
          <w:rFonts w:eastAsia="Calibri" w:cs="Arial"/>
          <w:szCs w:val="22"/>
        </w:rPr>
      </w:pPr>
      <w:r w:rsidRPr="00390DAB">
        <w:rPr>
          <w:rFonts w:eastAsia="Calibri" w:cs="Arial"/>
          <w:szCs w:val="22"/>
        </w:rPr>
        <w:t>Agregat otporan na smrzavanje,</w:t>
      </w:r>
    </w:p>
    <w:p w14:paraId="0AD56A78" w14:textId="77777777" w:rsidR="00FE22FA" w:rsidRPr="00390DAB" w:rsidRDefault="00FE22FA" w:rsidP="007203FE">
      <w:pPr>
        <w:widowControl w:val="0"/>
        <w:tabs>
          <w:tab w:val="left" w:pos="3963"/>
        </w:tabs>
        <w:spacing w:after="0"/>
        <w:ind w:left="900"/>
        <w:rPr>
          <w:rFonts w:eastAsia="Calibri" w:cs="Arial"/>
          <w:szCs w:val="22"/>
        </w:rPr>
      </w:pPr>
      <w:r w:rsidRPr="00390DAB">
        <w:rPr>
          <w:rFonts w:eastAsia="Calibri" w:cs="Arial"/>
          <w:szCs w:val="22"/>
        </w:rPr>
        <w:t xml:space="preserve">  maksimalno zrno do </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bCs/>
          <w:color w:val="000000"/>
          <w:szCs w:val="22"/>
          <w:shd w:val="clear" w:color="auto" w:fill="FFFFFF"/>
          <w:lang w:bidi="en-US"/>
        </w:rPr>
        <w:t>d</w:t>
      </w:r>
      <w:r w:rsidRPr="00390DAB">
        <w:rPr>
          <w:rFonts w:eastAsia="Calibri" w:cs="Arial"/>
          <w:bCs/>
          <w:color w:val="000000"/>
          <w:szCs w:val="22"/>
          <w:shd w:val="clear" w:color="auto" w:fill="FFFFFF"/>
          <w:vertAlign w:val="subscript"/>
          <w:lang w:bidi="en-US"/>
        </w:rPr>
        <w:t>max</w:t>
      </w:r>
      <w:r w:rsidRPr="00390DAB">
        <w:rPr>
          <w:rFonts w:eastAsia="Calibri" w:cs="Arial"/>
          <w:bCs/>
          <w:color w:val="000000"/>
          <w:szCs w:val="22"/>
          <w:shd w:val="clear" w:color="auto" w:fill="FFFFFF"/>
          <w:lang w:bidi="en-US"/>
        </w:rPr>
        <w:t xml:space="preserve"> = </w:t>
      </w:r>
      <w:r>
        <w:rPr>
          <w:rFonts w:eastAsia="Calibri" w:cs="Arial"/>
          <w:bCs/>
          <w:color w:val="000000"/>
          <w:szCs w:val="22"/>
          <w:shd w:val="clear" w:color="auto" w:fill="FFFFFF"/>
          <w:lang w:bidi="en-US"/>
        </w:rPr>
        <w:t>16,0</w:t>
      </w:r>
      <w:r w:rsidRPr="00390DAB">
        <w:rPr>
          <w:rFonts w:eastAsia="Calibri" w:cs="Arial"/>
          <w:bCs/>
          <w:color w:val="000000"/>
          <w:szCs w:val="22"/>
          <w:shd w:val="clear" w:color="auto" w:fill="FFFFFF"/>
          <w:lang w:bidi="en-US"/>
        </w:rPr>
        <w:t xml:space="preserve"> mm</w:t>
      </w:r>
    </w:p>
    <w:p w14:paraId="38623724" w14:textId="77777777" w:rsidR="00FE22FA" w:rsidRPr="00390DAB" w:rsidRDefault="00FE22FA" w:rsidP="00967CC0">
      <w:pPr>
        <w:widowControl w:val="0"/>
        <w:numPr>
          <w:ilvl w:val="0"/>
          <w:numId w:val="43"/>
        </w:numPr>
        <w:tabs>
          <w:tab w:val="left" w:pos="1045"/>
          <w:tab w:val="left" w:pos="4875"/>
        </w:tabs>
        <w:spacing w:after="0"/>
        <w:ind w:left="709"/>
        <w:jc w:val="left"/>
        <w:rPr>
          <w:rFonts w:eastAsia="Calibri" w:cs="Arial"/>
          <w:szCs w:val="22"/>
        </w:rPr>
      </w:pPr>
      <w:r w:rsidRPr="00390DAB">
        <w:rPr>
          <w:rFonts w:eastAsia="Calibri" w:cs="Arial"/>
          <w:szCs w:val="22"/>
        </w:rPr>
        <w:t>Minimalna količina cementa</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t xml:space="preserve"> = 320kg/m</w:t>
      </w:r>
      <w:r w:rsidRPr="00390DAB">
        <w:rPr>
          <w:rFonts w:eastAsia="Calibri" w:cs="Arial"/>
          <w:szCs w:val="22"/>
          <w:vertAlign w:val="superscript"/>
        </w:rPr>
        <w:t>3</w:t>
      </w:r>
    </w:p>
    <w:p w14:paraId="2AEA26BD" w14:textId="77777777" w:rsidR="00FE22FA" w:rsidRPr="00390DAB" w:rsidRDefault="00FE22FA" w:rsidP="00967CC0">
      <w:pPr>
        <w:widowControl w:val="0"/>
        <w:numPr>
          <w:ilvl w:val="0"/>
          <w:numId w:val="43"/>
        </w:numPr>
        <w:tabs>
          <w:tab w:val="left" w:pos="1045"/>
          <w:tab w:val="left" w:pos="5240"/>
        </w:tabs>
        <w:spacing w:after="0"/>
        <w:ind w:left="709"/>
        <w:jc w:val="left"/>
        <w:rPr>
          <w:rFonts w:eastAsia="Calibri" w:cs="Arial"/>
          <w:szCs w:val="22"/>
        </w:rPr>
      </w:pPr>
      <w:r w:rsidRPr="00390DAB">
        <w:rPr>
          <w:rFonts w:eastAsia="Calibri" w:cs="Arial"/>
          <w:szCs w:val="22"/>
        </w:rPr>
        <w:t>Max v/c faktor</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Pr>
          <w:rFonts w:eastAsia="Calibri" w:cs="Arial"/>
          <w:szCs w:val="22"/>
        </w:rPr>
        <w:t>&gt;</w:t>
      </w:r>
      <w:r w:rsidRPr="00390DAB">
        <w:rPr>
          <w:rFonts w:eastAsia="Calibri" w:cs="Arial"/>
          <w:szCs w:val="22"/>
        </w:rPr>
        <w:t xml:space="preserve"> 0,45</w:t>
      </w:r>
    </w:p>
    <w:p w14:paraId="73DCDF26" w14:textId="77777777" w:rsidR="00FE22FA" w:rsidRPr="00390DAB" w:rsidRDefault="00FE22FA" w:rsidP="00967CC0">
      <w:pPr>
        <w:widowControl w:val="0"/>
        <w:numPr>
          <w:ilvl w:val="0"/>
          <w:numId w:val="43"/>
        </w:numPr>
        <w:tabs>
          <w:tab w:val="left" w:pos="1045"/>
        </w:tabs>
        <w:spacing w:after="0"/>
        <w:ind w:left="709"/>
        <w:jc w:val="left"/>
        <w:rPr>
          <w:rFonts w:eastAsia="Calibri" w:cs="Arial"/>
          <w:szCs w:val="22"/>
        </w:rPr>
      </w:pPr>
      <w:r w:rsidRPr="00390DAB">
        <w:rPr>
          <w:rFonts w:eastAsia="Calibri" w:cs="Arial"/>
          <w:szCs w:val="22"/>
        </w:rPr>
        <w:t xml:space="preserve">Količina mikropora uvučenog zraka </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t>= 5-7%</w:t>
      </w:r>
    </w:p>
    <w:p w14:paraId="7B69A15F" w14:textId="77777777" w:rsidR="00FE22FA" w:rsidRPr="00390DAB" w:rsidRDefault="00FE22FA" w:rsidP="00967CC0">
      <w:pPr>
        <w:widowControl w:val="0"/>
        <w:numPr>
          <w:ilvl w:val="0"/>
          <w:numId w:val="43"/>
        </w:numPr>
        <w:tabs>
          <w:tab w:val="left" w:pos="1045"/>
          <w:tab w:val="left" w:pos="4423"/>
          <w:tab w:val="left" w:pos="7230"/>
          <w:tab w:val="left" w:pos="9456"/>
        </w:tabs>
        <w:spacing w:after="0"/>
        <w:ind w:left="709"/>
        <w:jc w:val="left"/>
        <w:rPr>
          <w:rFonts w:eastAsia="Calibri" w:cs="Arial"/>
          <w:szCs w:val="22"/>
        </w:rPr>
      </w:pPr>
      <w:r w:rsidRPr="00390DAB">
        <w:rPr>
          <w:rFonts w:eastAsia="Calibri" w:cs="Arial"/>
          <w:szCs w:val="22"/>
        </w:rPr>
        <w:t>Razred sadržaja klorida Cl</w:t>
      </w:r>
      <w:r w:rsidRPr="00390DAB">
        <w:rPr>
          <w:rFonts w:eastAsia="Calibri" w:cs="Arial"/>
          <w:szCs w:val="22"/>
          <w:vertAlign w:val="superscript"/>
        </w:rPr>
        <w:t>-</w:t>
      </w:r>
      <w:r w:rsidRPr="00390DAB">
        <w:rPr>
          <w:rFonts w:eastAsia="Calibri" w:cs="Arial"/>
          <w:szCs w:val="22"/>
        </w:rPr>
        <w:t xml:space="preserve"> </w:t>
      </w:r>
      <w:r w:rsidRPr="00390DAB">
        <w:rPr>
          <w:rFonts w:eastAsia="Calibri" w:cs="Arial"/>
          <w:szCs w:val="22"/>
        </w:rPr>
        <w:tab/>
      </w:r>
      <w:r w:rsidRPr="00390DAB">
        <w:rPr>
          <w:rFonts w:eastAsia="Calibri" w:cs="Arial"/>
          <w:szCs w:val="22"/>
        </w:rPr>
        <w:tab/>
        <w:t>0,40</w:t>
      </w:r>
      <w:r w:rsidRPr="00390DAB">
        <w:rPr>
          <w:rFonts w:eastAsia="Calibri" w:cs="Arial"/>
          <w:szCs w:val="22"/>
        </w:rPr>
        <w:tab/>
      </w:r>
    </w:p>
    <w:p w14:paraId="1E60C15C" w14:textId="77777777" w:rsidR="00FE22FA" w:rsidRPr="00390DAB" w:rsidRDefault="00FE22FA" w:rsidP="00967CC0">
      <w:pPr>
        <w:widowControl w:val="0"/>
        <w:numPr>
          <w:ilvl w:val="0"/>
          <w:numId w:val="43"/>
        </w:numPr>
        <w:tabs>
          <w:tab w:val="left" w:pos="1045"/>
          <w:tab w:val="left" w:pos="3963"/>
        </w:tabs>
        <w:spacing w:after="0"/>
        <w:ind w:left="709"/>
        <w:jc w:val="left"/>
        <w:rPr>
          <w:rFonts w:eastAsia="Calibri" w:cs="Arial"/>
          <w:szCs w:val="22"/>
        </w:rPr>
      </w:pPr>
      <w:r w:rsidRPr="00390DAB">
        <w:rPr>
          <w:rFonts w:eastAsia="Calibri" w:cs="Arial"/>
          <w:szCs w:val="22"/>
        </w:rPr>
        <w:t>Razred slijeganja S2</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t xml:space="preserve"> = 50-90 mm</w:t>
      </w:r>
    </w:p>
    <w:p w14:paraId="00E6A60A" w14:textId="77777777" w:rsidR="00FE22FA" w:rsidRPr="00390DAB" w:rsidRDefault="00FE22FA" w:rsidP="00967CC0">
      <w:pPr>
        <w:widowControl w:val="0"/>
        <w:numPr>
          <w:ilvl w:val="0"/>
          <w:numId w:val="43"/>
        </w:numPr>
        <w:tabs>
          <w:tab w:val="left" w:pos="1045"/>
        </w:tabs>
        <w:spacing w:after="0"/>
        <w:ind w:left="1049" w:hanging="340"/>
        <w:jc w:val="left"/>
        <w:rPr>
          <w:rFonts w:eastAsia="Calibri" w:cs="Arial"/>
          <w:szCs w:val="22"/>
        </w:rPr>
      </w:pPr>
      <w:r w:rsidRPr="00390DAB">
        <w:rPr>
          <w:rFonts w:eastAsia="Calibri" w:cs="Arial"/>
          <w:szCs w:val="22"/>
        </w:rPr>
        <w:t>Superplastifikator radi postizanja konzistencije prema potrebi</w:t>
      </w:r>
    </w:p>
    <w:p w14:paraId="2B7C8947" w14:textId="77777777" w:rsidR="00FE22FA" w:rsidRPr="00390DAB" w:rsidRDefault="00FE22FA" w:rsidP="00967CC0">
      <w:pPr>
        <w:widowControl w:val="0"/>
        <w:numPr>
          <w:ilvl w:val="0"/>
          <w:numId w:val="43"/>
        </w:numPr>
        <w:tabs>
          <w:tab w:val="left" w:pos="1045"/>
        </w:tabs>
        <w:spacing w:after="0"/>
        <w:ind w:left="1049" w:hanging="340"/>
        <w:jc w:val="left"/>
        <w:rPr>
          <w:rFonts w:eastAsia="Calibri" w:cs="Arial"/>
          <w:szCs w:val="22"/>
        </w:rPr>
      </w:pPr>
      <w:r w:rsidRPr="00390DAB">
        <w:rPr>
          <w:rFonts w:eastAsia="Calibri" w:cs="Arial"/>
          <w:szCs w:val="22"/>
        </w:rPr>
        <w:t xml:space="preserve">Razred vodonepropusnosti </w:t>
      </w:r>
      <w:r w:rsidRPr="007203FE">
        <w:rPr>
          <w:rFonts w:eastAsia="Calibri" w:cs="Arial"/>
          <w:szCs w:val="22"/>
        </w:rPr>
        <w:t>VDP 3</w:t>
      </w:r>
      <w:r w:rsidRPr="00390DAB">
        <w:rPr>
          <w:rFonts w:eastAsia="Calibri" w:cs="Arial"/>
          <w:szCs w:val="22"/>
        </w:rPr>
        <w:t xml:space="preserve">, dopušteni prosječni </w:t>
      </w:r>
    </w:p>
    <w:p w14:paraId="63AB32BF" w14:textId="77777777" w:rsidR="00FE22FA" w:rsidRPr="00390DAB" w:rsidRDefault="00FE22FA" w:rsidP="007203FE">
      <w:pPr>
        <w:widowControl w:val="0"/>
        <w:tabs>
          <w:tab w:val="left" w:pos="1045"/>
        </w:tabs>
        <w:spacing w:after="0"/>
        <w:ind w:left="1049"/>
        <w:rPr>
          <w:rFonts w:eastAsia="Calibri" w:cs="Arial"/>
          <w:szCs w:val="22"/>
        </w:rPr>
      </w:pPr>
      <w:r w:rsidRPr="00390DAB">
        <w:rPr>
          <w:rFonts w:eastAsia="Calibri" w:cs="Arial"/>
          <w:szCs w:val="22"/>
        </w:rPr>
        <w:t>prodor vode prema HRN EN 12390-8:</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t>30 mm</w:t>
      </w:r>
    </w:p>
    <w:p w14:paraId="39C6B971" w14:textId="77777777" w:rsidR="00FE22FA" w:rsidRPr="00390DAB" w:rsidRDefault="00FE22FA" w:rsidP="00967CC0">
      <w:pPr>
        <w:widowControl w:val="0"/>
        <w:numPr>
          <w:ilvl w:val="0"/>
          <w:numId w:val="43"/>
        </w:numPr>
        <w:tabs>
          <w:tab w:val="left" w:pos="1045"/>
        </w:tabs>
        <w:spacing w:after="0"/>
        <w:ind w:left="1049" w:hanging="340"/>
        <w:jc w:val="left"/>
        <w:rPr>
          <w:rFonts w:eastAsia="Calibri" w:cs="Arial"/>
          <w:szCs w:val="22"/>
        </w:rPr>
      </w:pPr>
      <w:r w:rsidRPr="00390DAB">
        <w:rPr>
          <w:rFonts w:eastAsia="Calibri" w:cs="Arial"/>
          <w:szCs w:val="22"/>
        </w:rPr>
        <w:t xml:space="preserve">Otpornost na djelovanje mraza i soli za otapanje </w:t>
      </w:r>
    </w:p>
    <w:p w14:paraId="17C50370" w14:textId="77777777" w:rsidR="00FE22FA" w:rsidRDefault="00FE22FA" w:rsidP="00FE22FA">
      <w:pPr>
        <w:widowControl w:val="0"/>
        <w:tabs>
          <w:tab w:val="left" w:pos="1045"/>
        </w:tabs>
        <w:spacing w:after="120"/>
        <w:ind w:left="1049"/>
        <w:rPr>
          <w:rFonts w:eastAsia="Calibri" w:cs="Arial"/>
          <w:szCs w:val="22"/>
        </w:rPr>
      </w:pPr>
      <w:r w:rsidRPr="00390DAB">
        <w:rPr>
          <w:rFonts w:eastAsia="Calibri" w:cs="Arial"/>
          <w:szCs w:val="22"/>
        </w:rPr>
        <w:t xml:space="preserve">prema HRN CEN/TS 12390-9: </w:t>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r>
      <w:r w:rsidRPr="00390DAB">
        <w:rPr>
          <w:rFonts w:eastAsia="Calibri" w:cs="Arial"/>
          <w:szCs w:val="22"/>
        </w:rPr>
        <w:tab/>
        <w:t>razred MS56</w:t>
      </w:r>
    </w:p>
    <w:p w14:paraId="3BB8A3B3" w14:textId="77777777" w:rsidR="00150568" w:rsidRDefault="00F42ADA" w:rsidP="003B32CC">
      <w:pPr>
        <w:pStyle w:val="Heading2"/>
      </w:pPr>
      <w:bookmarkStart w:id="31" w:name="_Toc131687830"/>
      <w:r w:rsidRPr="00F42ADA">
        <w:t>POLIMERCEMENTNI VEZNI SLOJ</w:t>
      </w:r>
      <w:bookmarkEnd w:id="31"/>
    </w:p>
    <w:p w14:paraId="356CE6DD" w14:textId="77777777" w:rsidR="00F42ADA" w:rsidRDefault="00F42ADA" w:rsidP="006D3175">
      <w:r>
        <w:t xml:space="preserve">Za ostvarivanje dobre veze između starog i novog betona treba upotrebljavati vezni sloj koji je izrađen na bazi polimercementnog veziva. </w:t>
      </w:r>
    </w:p>
    <w:p w14:paraId="2DE18826" w14:textId="77777777" w:rsidR="00F42ADA" w:rsidRDefault="00F42ADA" w:rsidP="006D3175">
      <w:r>
        <w:t>Kontrolnim ispitivanjem potrebno je dokazati da je prionjivost za podlogu ≥1,5 N/mm².</w:t>
      </w:r>
    </w:p>
    <w:p w14:paraId="4030E7CE" w14:textId="77777777" w:rsidR="00F42ADA" w:rsidRPr="00F14626" w:rsidRDefault="00F42ADA" w:rsidP="000E685D">
      <w:pPr>
        <w:pStyle w:val="Heading2"/>
      </w:pPr>
      <w:bookmarkStart w:id="32" w:name="_Toc131687831"/>
      <w:r w:rsidRPr="00F14626">
        <w:t xml:space="preserve">PODLJEVNI </w:t>
      </w:r>
      <w:r w:rsidRPr="00F14626">
        <w:rPr>
          <w:rStyle w:val="Heading3Char"/>
          <w:b/>
          <w:caps w:val="0"/>
          <w:position w:val="0"/>
          <w:szCs w:val="28"/>
        </w:rPr>
        <w:t>MORT</w:t>
      </w:r>
      <w:bookmarkEnd w:id="32"/>
    </w:p>
    <w:p w14:paraId="2F39A70C" w14:textId="77777777" w:rsidR="00F42ADA" w:rsidRDefault="00F14626" w:rsidP="00F14626">
      <w:r>
        <w:t>Kvaliteta materijala:</w:t>
      </w:r>
    </w:p>
    <w:p w14:paraId="51CA4FB3" w14:textId="77777777" w:rsidR="00F42ADA" w:rsidRDefault="00F42ADA" w:rsidP="006D3175">
      <w:r w:rsidRPr="00957167">
        <w:t>Koristit će se mort</w:t>
      </w:r>
      <w:r w:rsidR="00957167" w:rsidRPr="00957167">
        <w:t xml:space="preserve"> </w:t>
      </w:r>
      <w:r w:rsidRPr="00957167">
        <w:t xml:space="preserve"> s kompenziranim skupljanjem</w:t>
      </w:r>
      <w:r w:rsidR="00957167" w:rsidRPr="00957167">
        <w:t xml:space="preserve">, </w:t>
      </w:r>
      <w:r w:rsidR="00742697" w:rsidRPr="00957167">
        <w:t xml:space="preserve">kao npr. </w:t>
      </w:r>
      <w:r w:rsidR="00742697" w:rsidRPr="00957167">
        <w:rPr>
          <w:i/>
          <w:iCs/>
        </w:rPr>
        <w:t xml:space="preserve">Emcekrete 60 A </w:t>
      </w:r>
      <w:r w:rsidR="00742697" w:rsidRPr="00957167">
        <w:t>ili jednakovrijedan</w:t>
      </w:r>
      <w:r w:rsidR="00957167" w:rsidRPr="00957167">
        <w:t xml:space="preserve"> (podlijevni betona s kompenziranim skupljanjem granulacije 0 mm - 8 mm)</w:t>
      </w:r>
      <w:r w:rsidRPr="00957167">
        <w:t>.</w:t>
      </w:r>
      <w:r w:rsidR="00742697">
        <w:t xml:space="preserve"> </w:t>
      </w:r>
    </w:p>
    <w:p w14:paraId="008A21B2" w14:textId="77777777" w:rsidR="0026397F" w:rsidRPr="00CB7B1C" w:rsidRDefault="0026397F" w:rsidP="0026397F">
      <w:r w:rsidRPr="00CB7B1C">
        <w:t>Koristiti gotovi podljevni mort deklariran prema normi HRN EN 1504-6: Proizvodi i sustavi za zaštitu i popravak betonskih konstrukcija; dio 6: Sidrenje čelične armature.</w:t>
      </w:r>
    </w:p>
    <w:p w14:paraId="4E3B69A7" w14:textId="77777777" w:rsidR="0026397F" w:rsidRPr="00CB7B1C" w:rsidRDefault="0026397F" w:rsidP="0026397F">
      <w:r w:rsidRPr="00CB7B1C">
        <w:t>- Zrno agregata</w:t>
      </w:r>
      <w:r w:rsidRPr="00CB7B1C">
        <w:tab/>
      </w:r>
      <w:r w:rsidRPr="00CB7B1C">
        <w:tab/>
      </w:r>
      <w:r w:rsidRPr="00CB7B1C">
        <w:tab/>
      </w:r>
      <w:r w:rsidRPr="00CB7B1C">
        <w:tab/>
      </w:r>
      <w:r w:rsidRPr="00CB7B1C">
        <w:tab/>
      </w:r>
      <w:r w:rsidRPr="00CB7B1C">
        <w:tab/>
      </w:r>
      <w:r w:rsidRPr="00CB7B1C">
        <w:tab/>
        <w:t>d</w:t>
      </w:r>
      <w:r w:rsidRPr="00CB7B1C">
        <w:rPr>
          <w:vertAlign w:val="subscript"/>
        </w:rPr>
        <w:t>max</w:t>
      </w:r>
      <w:r w:rsidRPr="00CB7B1C">
        <w:t xml:space="preserve"> = 0 - 8 mm</w:t>
      </w:r>
    </w:p>
    <w:p w14:paraId="58510A27" w14:textId="77777777" w:rsidR="0026397F" w:rsidRPr="00CB7B1C" w:rsidRDefault="0026397F" w:rsidP="0026397F">
      <w:r w:rsidRPr="00CB7B1C">
        <w:t>- Tekuće konzistencije, samonivelirajući</w:t>
      </w:r>
      <w:r w:rsidRPr="00CB7B1C">
        <w:tab/>
      </w:r>
      <w:r w:rsidRPr="00CB7B1C">
        <w:tab/>
      </w:r>
      <w:r w:rsidRPr="00CB7B1C">
        <w:tab/>
      </w:r>
      <w:r w:rsidRPr="00CB7B1C">
        <w:tab/>
        <w:t xml:space="preserve"> Rasprostiranje = 700 mm </w:t>
      </w:r>
    </w:p>
    <w:p w14:paraId="37FF6158" w14:textId="77777777" w:rsidR="0026397F" w:rsidRPr="00CB7B1C" w:rsidRDefault="0026397F" w:rsidP="0026397F">
      <w:r w:rsidRPr="00CB7B1C">
        <w:t>- Tlačna čvrstoća morta nakon 24 sata (HRN EN 12190)</w:t>
      </w:r>
      <w:r w:rsidRPr="00CB7B1C">
        <w:tab/>
      </w:r>
      <w:r w:rsidRPr="00CB7B1C">
        <w:tab/>
      </w:r>
      <w:r w:rsidRPr="00CB7B1C">
        <w:tab/>
        <w:t>&gt; 55 N/mm</w:t>
      </w:r>
      <w:r w:rsidRPr="00CB7B1C">
        <w:rPr>
          <w:vertAlign w:val="superscript"/>
        </w:rPr>
        <w:t>2</w:t>
      </w:r>
    </w:p>
    <w:p w14:paraId="5B464B61" w14:textId="77777777" w:rsidR="0026397F" w:rsidRPr="00CB7B1C" w:rsidRDefault="0026397F" w:rsidP="0026397F">
      <w:r w:rsidRPr="00CB7B1C">
        <w:t>- Tlačna čvrstoća morta nakon 28 dana (HRN EN 12190)</w:t>
      </w:r>
      <w:r w:rsidRPr="00CB7B1C">
        <w:tab/>
      </w:r>
      <w:r w:rsidRPr="00CB7B1C">
        <w:tab/>
      </w:r>
      <w:r w:rsidRPr="00CB7B1C">
        <w:tab/>
        <w:t>&gt; 95 N/mm</w:t>
      </w:r>
      <w:r w:rsidRPr="00CB7B1C">
        <w:rPr>
          <w:vertAlign w:val="superscript"/>
        </w:rPr>
        <w:t>2</w:t>
      </w:r>
    </w:p>
    <w:p w14:paraId="32C69CFC" w14:textId="77777777" w:rsidR="0026397F" w:rsidRPr="00CB7B1C" w:rsidRDefault="0026397F" w:rsidP="0026397F">
      <w:r w:rsidRPr="00CB7B1C">
        <w:t>- Skupljanje</w:t>
      </w:r>
      <w:r w:rsidRPr="00CB7B1C">
        <w:tab/>
      </w:r>
      <w:r w:rsidRPr="00CB7B1C">
        <w:tab/>
      </w:r>
      <w:r w:rsidRPr="00CB7B1C">
        <w:tab/>
      </w:r>
      <w:r w:rsidRPr="00CB7B1C">
        <w:tab/>
      </w:r>
      <w:r w:rsidRPr="00CB7B1C">
        <w:tab/>
      </w:r>
      <w:r w:rsidRPr="00CB7B1C">
        <w:tab/>
      </w:r>
      <w:r w:rsidRPr="00CB7B1C">
        <w:tab/>
      </w:r>
      <w:r w:rsidRPr="00CB7B1C">
        <w:tab/>
        <w:t>&lt; 0,6 mm/m'</w:t>
      </w:r>
    </w:p>
    <w:p w14:paraId="088133BC" w14:textId="4604BEBA" w:rsidR="0026397F" w:rsidRPr="00CB7B1C" w:rsidRDefault="0026397F" w:rsidP="0026397F">
      <w:r w:rsidRPr="00CB7B1C">
        <w:t>- Prionjivost na beton</w:t>
      </w:r>
      <w:r w:rsidR="000A20A3">
        <w:t xml:space="preserve"> </w:t>
      </w:r>
      <w:r w:rsidRPr="00CB7B1C">
        <w:t>(Pull Off Test prema HRN EN 1542)</w:t>
      </w:r>
      <w:r w:rsidRPr="00CB7B1C">
        <w:tab/>
      </w:r>
      <w:r w:rsidRPr="00CB7B1C">
        <w:tab/>
        <w:t>≥ 2,0 N/mm</w:t>
      </w:r>
      <w:r w:rsidRPr="00CB7B1C">
        <w:rPr>
          <w:vertAlign w:val="superscript"/>
        </w:rPr>
        <w:t>2</w:t>
      </w:r>
      <w:r w:rsidRPr="00CB7B1C">
        <w:t xml:space="preserve"> </w:t>
      </w:r>
    </w:p>
    <w:p w14:paraId="5FAA7203" w14:textId="77777777" w:rsidR="0026397F" w:rsidRPr="00CB7B1C" w:rsidRDefault="0026397F" w:rsidP="0026397F">
      <w:r w:rsidRPr="00CB7B1C">
        <w:t xml:space="preserve">- otpornost na djelovanje mraza i soli (HRN EN 12390-9) </w:t>
      </w:r>
      <w:r w:rsidRPr="00CB7B1C">
        <w:tab/>
      </w:r>
      <w:r w:rsidRPr="00CB7B1C">
        <w:tab/>
        <w:t>MS 56</w:t>
      </w:r>
    </w:p>
    <w:p w14:paraId="0D1CDF56" w14:textId="5EB70D67" w:rsidR="00972362" w:rsidRDefault="009938E8" w:rsidP="00972362">
      <w:r>
        <w:t>Mort je tekuće konzistencije.</w:t>
      </w:r>
    </w:p>
    <w:p w14:paraId="2CE4E6B6" w14:textId="6F7A0B12" w:rsidR="009938E8" w:rsidRPr="009938E8" w:rsidRDefault="009938E8" w:rsidP="009938E8">
      <w:pPr>
        <w:pStyle w:val="Heading2"/>
      </w:pPr>
      <w:bookmarkStart w:id="33" w:name="_Toc131687832"/>
      <w:r>
        <w:lastRenderedPageBreak/>
        <w:t>EPOKSIDNO LJEPILO</w:t>
      </w:r>
      <w:bookmarkEnd w:id="33"/>
    </w:p>
    <w:p w14:paraId="1D276D21" w14:textId="677EF06C" w:rsidR="009938E8" w:rsidRDefault="009938E8" w:rsidP="009938E8">
      <w:r>
        <w:t>Masa za čeličnih elemenata na ležajnu gredu te ležaja na čelične elemente na  bazi dvokomponentne epoksidne smole, mora imati tiksotropna svojstva, treba zadovoljavati uvjete iz norme HRN HRN EN 1504-4: Proizvodi i sustavi za zaštitu ipopravak betonskih konstrukcija; dio 4: Ljepila. Koristi se epoksidno ljepilo</w:t>
      </w:r>
    </w:p>
    <w:p w14:paraId="0C925997" w14:textId="77777777" w:rsidR="009938E8" w:rsidRDefault="009938E8" w:rsidP="009938E8">
      <w:r>
        <w:t xml:space="preserve">- Gustoća </w:t>
      </w:r>
      <w:r>
        <w:tab/>
      </w:r>
      <w:r>
        <w:tab/>
      </w:r>
      <w:r>
        <w:tab/>
      </w:r>
      <w:r>
        <w:tab/>
      </w:r>
      <w:r>
        <w:tab/>
      </w:r>
      <w:r>
        <w:tab/>
      </w:r>
      <w:r>
        <w:tab/>
      </w:r>
      <w:r>
        <w:rPr>
          <w:rFonts w:cs="Arial"/>
        </w:rPr>
        <w:t>≥</w:t>
      </w:r>
      <w:r>
        <w:t xml:space="preserve"> 1,50 kg/l</w:t>
      </w:r>
    </w:p>
    <w:p w14:paraId="6583BE16" w14:textId="77777777" w:rsidR="009938E8" w:rsidRDefault="009938E8" w:rsidP="009938E8">
      <w:r>
        <w:t>- Pot life (+23ºC)</w:t>
      </w:r>
      <w:r>
        <w:tab/>
      </w:r>
      <w:r>
        <w:tab/>
      </w:r>
      <w:r>
        <w:tab/>
      </w:r>
      <w:r>
        <w:tab/>
      </w:r>
      <w:r>
        <w:tab/>
      </w:r>
      <w:r>
        <w:tab/>
        <w:t xml:space="preserve"> </w:t>
      </w:r>
      <w:r>
        <w:rPr>
          <w:rFonts w:cs="Arial"/>
        </w:rPr>
        <w:t>≥</w:t>
      </w:r>
      <w:r>
        <w:t xml:space="preserve"> 60 min</w:t>
      </w:r>
    </w:p>
    <w:p w14:paraId="0A202FBB" w14:textId="77777777" w:rsidR="009938E8" w:rsidRDefault="009938E8" w:rsidP="009938E8">
      <w:r>
        <w:t xml:space="preserve">- Linearno skupljanje (HRN EN 12617-1) </w:t>
      </w:r>
      <w:r>
        <w:tab/>
      </w:r>
      <w:r>
        <w:tab/>
      </w:r>
      <w:r>
        <w:tab/>
        <w:t>≤ 0,1 (%)</w:t>
      </w:r>
    </w:p>
    <w:p w14:paraId="0FD3D554" w14:textId="77777777" w:rsidR="009938E8" w:rsidRDefault="009938E8" w:rsidP="009938E8">
      <w:r>
        <w:t xml:space="preserve">- </w:t>
      </w:r>
      <w:r w:rsidRPr="00327EC3">
        <w:t xml:space="preserve">Statički modul elastičnosti pri tlaku (HRN EN 13412) </w:t>
      </w:r>
      <w:r>
        <w:tab/>
      </w:r>
      <w:r w:rsidRPr="00327EC3">
        <w:sym w:font="Symbol" w:char="F0B3"/>
      </w:r>
      <w:r w:rsidRPr="00327EC3">
        <w:t xml:space="preserve"> 2000 MPa </w:t>
      </w:r>
    </w:p>
    <w:p w14:paraId="4CABBA6D" w14:textId="77777777" w:rsidR="009938E8" w:rsidRDefault="009938E8" w:rsidP="009938E8">
      <w:r w:rsidRPr="00327EC3">
        <w:t xml:space="preserve">- Linearani termički koeficijent istezanja (HRN EN 1770) </w:t>
      </w:r>
      <w:r>
        <w:tab/>
      </w:r>
      <w:r w:rsidRPr="00327EC3">
        <w:t>≤ 100 x 10-6 K -1</w:t>
      </w:r>
    </w:p>
    <w:p w14:paraId="731BC94D" w14:textId="77777777" w:rsidR="009938E8" w:rsidRDefault="009938E8" w:rsidP="009938E8">
      <w:r w:rsidRPr="00327EC3">
        <w:t xml:space="preserve"> - Tlačna čvrstoća (HRN EN 12190)</w:t>
      </w:r>
      <w:r>
        <w:tab/>
      </w:r>
      <w:r>
        <w:tab/>
      </w:r>
      <w:r>
        <w:tab/>
      </w:r>
      <w:r>
        <w:tab/>
      </w:r>
      <w:r w:rsidRPr="00327EC3">
        <w:t xml:space="preserve"> </w:t>
      </w:r>
      <w:r w:rsidRPr="00327EC3">
        <w:sym w:font="Symbol" w:char="F0B3"/>
      </w:r>
      <w:r w:rsidRPr="00327EC3">
        <w:t xml:space="preserve"> 40 MPa </w:t>
      </w:r>
    </w:p>
    <w:p w14:paraId="0C0689C9" w14:textId="77777777" w:rsidR="009938E8" w:rsidRDefault="009938E8" w:rsidP="009938E8">
      <w:r w:rsidRPr="00327EC3">
        <w:t xml:space="preserve">- čvrstoća na posmik (HRN EN 12615) </w:t>
      </w:r>
      <w:r>
        <w:tab/>
      </w:r>
      <w:r>
        <w:tab/>
      </w:r>
      <w:r>
        <w:tab/>
      </w:r>
      <w:r w:rsidRPr="00327EC3">
        <w:sym w:font="Symbol" w:char="F0B3"/>
      </w:r>
      <w:r w:rsidRPr="00327EC3">
        <w:t xml:space="preserve"> 6 MPa </w:t>
      </w:r>
    </w:p>
    <w:p w14:paraId="71E08C67" w14:textId="77777777" w:rsidR="009938E8" w:rsidRDefault="009938E8" w:rsidP="009938E8">
      <w:r w:rsidRPr="00327EC3">
        <w:t>Priprema i ugradnja i lijepljenje – prema uputi proizvođača</w:t>
      </w:r>
    </w:p>
    <w:p w14:paraId="68A56EC4" w14:textId="77777777" w:rsidR="007D1CF6" w:rsidRPr="0026397F" w:rsidRDefault="007D1CF6" w:rsidP="0026397F">
      <w:pPr>
        <w:pStyle w:val="Heading2"/>
        <w:rPr>
          <w:rFonts w:eastAsia="Calibri"/>
        </w:rPr>
      </w:pPr>
      <w:bookmarkStart w:id="34" w:name="_Toc131687833"/>
      <w:r w:rsidRPr="0026397F">
        <w:rPr>
          <w:rFonts w:eastAsia="Calibri"/>
        </w:rPr>
        <w:t>NEHRĐAJUĆI ČELIK</w:t>
      </w:r>
      <w:bookmarkEnd w:id="34"/>
    </w:p>
    <w:p w14:paraId="2D9750E9" w14:textId="77777777" w:rsidR="007D1CF6" w:rsidRDefault="007D1CF6" w:rsidP="007D1CF6">
      <w:pPr>
        <w:rPr>
          <w:rFonts w:ascii="Times New Roman" w:hAnsi="Times New Roman"/>
          <w:sz w:val="24"/>
          <w:lang w:eastAsia="hr-HR"/>
        </w:rPr>
      </w:pPr>
      <w:r>
        <w:rPr>
          <w:rFonts w:eastAsia="Calibri"/>
        </w:rPr>
        <w:t xml:space="preserve">Svi materijali od nehrđajućeg čelika trebaju zadovoljavati sljedeće uvjete: prema HRN EN 10088-1 materijal treba imati ozanku </w:t>
      </w:r>
      <w:r w:rsidRPr="007D1CF6">
        <w:rPr>
          <w:rFonts w:cs="Arial"/>
          <w:color w:val="000000"/>
          <w:szCs w:val="22"/>
          <w:lang w:eastAsia="hr-HR"/>
        </w:rPr>
        <w:t>X2 CrNiMo 17-12-2</w:t>
      </w:r>
      <w:r>
        <w:rPr>
          <w:rFonts w:ascii="Times New Roman" w:hAnsi="Times New Roman"/>
          <w:sz w:val="24"/>
          <w:lang w:eastAsia="hr-HR"/>
        </w:rPr>
        <w:t>.</w:t>
      </w:r>
    </w:p>
    <w:p w14:paraId="632768AA" w14:textId="77777777" w:rsidR="00301530" w:rsidRPr="00FE0382" w:rsidRDefault="00301530" w:rsidP="00301530">
      <w:pPr>
        <w:pStyle w:val="Heading2"/>
        <w:spacing w:before="120" w:after="120"/>
        <w:ind w:left="578" w:hanging="578"/>
      </w:pPr>
      <w:bookmarkStart w:id="35" w:name="_Toc125118533"/>
      <w:bookmarkStart w:id="36" w:name="_Toc131687834"/>
      <w:r w:rsidRPr="00FE0382">
        <w:t>POLI</w:t>
      </w:r>
      <w:r>
        <w:t>URETANSKI</w:t>
      </w:r>
      <w:r w:rsidRPr="00FE0382">
        <w:t xml:space="preserve"> </w:t>
      </w:r>
      <w:r>
        <w:t>JEDNOKOMPONENTNI KIT</w:t>
      </w:r>
      <w:bookmarkEnd w:id="35"/>
      <w:bookmarkEnd w:id="36"/>
    </w:p>
    <w:p w14:paraId="79E72EDA" w14:textId="77777777" w:rsidR="00301530" w:rsidRDefault="00301530" w:rsidP="00301530">
      <w:pPr>
        <w:spacing w:after="120"/>
        <w:rPr>
          <w:szCs w:val="22"/>
        </w:rPr>
      </w:pPr>
      <w:r w:rsidRPr="00BF177B">
        <w:rPr>
          <w:szCs w:val="22"/>
        </w:rPr>
        <w:t>Trajno-elastični kit za popunu i brtvljenje reški u betonu treba zadovoljiti uvjete kvalitete:</w:t>
      </w:r>
    </w:p>
    <w:p w14:paraId="34FD4D05" w14:textId="77777777" w:rsidR="00301530" w:rsidRPr="00761A88" w:rsidRDefault="00301530" w:rsidP="00301530">
      <w:pPr>
        <w:rPr>
          <w:szCs w:val="22"/>
        </w:rPr>
      </w:pPr>
      <w:r>
        <w:rPr>
          <w:szCs w:val="22"/>
        </w:rPr>
        <w:t>Obavezna primjena sa prethodnim nanošenjem prednamaza (</w:t>
      </w:r>
      <w:r w:rsidRPr="003D77C3">
        <w:rPr>
          <w:i/>
          <w:szCs w:val="22"/>
        </w:rPr>
        <w:t>primera-a</w:t>
      </w:r>
      <w:r>
        <w:rPr>
          <w:szCs w:val="22"/>
        </w:rPr>
        <w:t xml:space="preserve">) kao npr. </w:t>
      </w:r>
      <w:r w:rsidRPr="00227A45">
        <w:rPr>
          <w:i/>
          <w:szCs w:val="22"/>
        </w:rPr>
        <w:t>MC Microflex 251</w:t>
      </w:r>
      <w:r>
        <w:rPr>
          <w:szCs w:val="22"/>
        </w:rPr>
        <w:t>.</w:t>
      </w:r>
    </w:p>
    <w:p w14:paraId="74807AFA" w14:textId="77777777" w:rsidR="00301530" w:rsidRPr="00906CA9" w:rsidRDefault="00301530" w:rsidP="00301530">
      <w:pPr>
        <w:rPr>
          <w:szCs w:val="22"/>
        </w:rPr>
      </w:pPr>
      <w:r w:rsidRPr="00906CA9">
        <w:rPr>
          <w:szCs w:val="22"/>
        </w:rPr>
        <w:t>Sastav i svojstva podljevnog morta s kompenziranim skupljanjem (kao na pr. „</w:t>
      </w:r>
      <w:r w:rsidRPr="00227A45">
        <w:rPr>
          <w:i/>
          <w:szCs w:val="22"/>
        </w:rPr>
        <w:t>MC Microflex 25</w:t>
      </w:r>
      <w:r>
        <w:rPr>
          <w:i/>
          <w:szCs w:val="22"/>
        </w:rPr>
        <w:t>0</w:t>
      </w:r>
      <w:r w:rsidRPr="00906CA9">
        <w:rPr>
          <w:szCs w:val="22"/>
        </w:rPr>
        <w:t>“ ili jednakovrijedni).</w:t>
      </w:r>
    </w:p>
    <w:p w14:paraId="7FFAB191" w14:textId="77777777" w:rsidR="00301530" w:rsidRDefault="00301530" w:rsidP="00301530">
      <w:pPr>
        <w:spacing w:after="120"/>
        <w:rPr>
          <w:szCs w:val="22"/>
        </w:rPr>
      </w:pPr>
    </w:p>
    <w:p w14:paraId="4F7B0554" w14:textId="77777777" w:rsidR="00301530" w:rsidRPr="00792831" w:rsidRDefault="00301530" w:rsidP="00301530">
      <w:pPr>
        <w:pStyle w:val="Caption"/>
        <w:keepNext/>
        <w:jc w:val="left"/>
        <w:rPr>
          <w:b/>
          <w:sz w:val="22"/>
        </w:rPr>
      </w:pPr>
      <w:r w:rsidRPr="00792831">
        <w:rPr>
          <w:sz w:val="22"/>
        </w:rPr>
        <w:t xml:space="preserve">Tablica 3.1. </w:t>
      </w:r>
      <w:r>
        <w:rPr>
          <w:sz w:val="22"/>
        </w:rPr>
        <w:t>Fizikalne i tehničke značajke poliuretanskog kita</w:t>
      </w:r>
    </w:p>
    <w:tbl>
      <w:tblPr>
        <w:tblStyle w:val="TableGrid"/>
        <w:tblW w:w="0" w:type="auto"/>
        <w:tblLook w:val="04A0" w:firstRow="1" w:lastRow="0" w:firstColumn="1" w:lastColumn="0" w:noHBand="0" w:noVBand="1"/>
      </w:tblPr>
      <w:tblGrid>
        <w:gridCol w:w="3489"/>
        <w:gridCol w:w="3062"/>
        <w:gridCol w:w="3302"/>
      </w:tblGrid>
      <w:tr w:rsidR="00301530" w14:paraId="2A80FA0C" w14:textId="77777777" w:rsidTr="00362A21">
        <w:tc>
          <w:tcPr>
            <w:tcW w:w="3489" w:type="dxa"/>
          </w:tcPr>
          <w:p w14:paraId="3D8858E2" w14:textId="77777777" w:rsidR="00301530" w:rsidRDefault="00301530" w:rsidP="00362A21">
            <w:pPr>
              <w:spacing w:after="120"/>
              <w:jc w:val="center"/>
              <w:rPr>
                <w:szCs w:val="22"/>
              </w:rPr>
            </w:pPr>
            <w:r>
              <w:rPr>
                <w:szCs w:val="22"/>
              </w:rPr>
              <w:t>ZNAČAJKA</w:t>
            </w:r>
          </w:p>
        </w:tc>
        <w:tc>
          <w:tcPr>
            <w:tcW w:w="3062" w:type="dxa"/>
          </w:tcPr>
          <w:p w14:paraId="32C6A920" w14:textId="77777777" w:rsidR="00301530" w:rsidRDefault="00301530" w:rsidP="00362A21">
            <w:pPr>
              <w:spacing w:after="120"/>
              <w:jc w:val="center"/>
              <w:rPr>
                <w:szCs w:val="22"/>
              </w:rPr>
            </w:pPr>
            <w:r>
              <w:rPr>
                <w:szCs w:val="22"/>
              </w:rPr>
              <w:t>SVOJSTVO</w:t>
            </w:r>
          </w:p>
        </w:tc>
        <w:tc>
          <w:tcPr>
            <w:tcW w:w="3302" w:type="dxa"/>
          </w:tcPr>
          <w:p w14:paraId="0A52EDFF" w14:textId="77777777" w:rsidR="00301530" w:rsidRDefault="00301530" w:rsidP="00362A21">
            <w:pPr>
              <w:spacing w:after="120"/>
              <w:jc w:val="center"/>
              <w:rPr>
                <w:szCs w:val="22"/>
              </w:rPr>
            </w:pPr>
            <w:r>
              <w:rPr>
                <w:szCs w:val="22"/>
              </w:rPr>
              <w:t>USKLAĐENA TEHNIČKA SPECIFIKACIJA</w:t>
            </w:r>
          </w:p>
        </w:tc>
      </w:tr>
      <w:tr w:rsidR="00301530" w14:paraId="4402B8BA" w14:textId="77777777" w:rsidTr="00362A21">
        <w:tc>
          <w:tcPr>
            <w:tcW w:w="3489" w:type="dxa"/>
          </w:tcPr>
          <w:p w14:paraId="310570DB" w14:textId="77777777" w:rsidR="00301530" w:rsidRPr="00BF177B" w:rsidRDefault="00301530" w:rsidP="00362A21">
            <w:pPr>
              <w:spacing w:after="120"/>
              <w:jc w:val="center"/>
              <w:rPr>
                <w:szCs w:val="22"/>
              </w:rPr>
            </w:pPr>
            <w:r w:rsidRPr="00BF177B">
              <w:rPr>
                <w:szCs w:val="22"/>
              </w:rPr>
              <w:t>Reakcija na požar</w:t>
            </w:r>
          </w:p>
        </w:tc>
        <w:tc>
          <w:tcPr>
            <w:tcW w:w="3062" w:type="dxa"/>
          </w:tcPr>
          <w:p w14:paraId="38C75AE0" w14:textId="77777777" w:rsidR="00301530" w:rsidRPr="00BF177B" w:rsidRDefault="00301530" w:rsidP="00362A21">
            <w:pPr>
              <w:spacing w:after="120"/>
              <w:jc w:val="center"/>
              <w:rPr>
                <w:szCs w:val="22"/>
              </w:rPr>
            </w:pPr>
            <w:r w:rsidRPr="00BF177B">
              <w:rPr>
                <w:szCs w:val="22"/>
              </w:rPr>
              <w:t>Klasa E</w:t>
            </w:r>
          </w:p>
        </w:tc>
        <w:tc>
          <w:tcPr>
            <w:tcW w:w="3302" w:type="dxa"/>
          </w:tcPr>
          <w:p w14:paraId="52F60AA2" w14:textId="77777777" w:rsidR="00301530" w:rsidRPr="00BF177B" w:rsidRDefault="00301530" w:rsidP="00362A21">
            <w:pPr>
              <w:spacing w:after="120"/>
              <w:jc w:val="center"/>
              <w:rPr>
                <w:szCs w:val="22"/>
              </w:rPr>
            </w:pPr>
            <w:r>
              <w:rPr>
                <w:szCs w:val="22"/>
              </w:rPr>
              <w:t xml:space="preserve">HRN </w:t>
            </w:r>
            <w:r w:rsidRPr="00BF177B">
              <w:rPr>
                <w:szCs w:val="22"/>
              </w:rPr>
              <w:t>EN ISO 11925-2</w:t>
            </w:r>
          </w:p>
        </w:tc>
      </w:tr>
      <w:tr w:rsidR="00301530" w14:paraId="17FA9421" w14:textId="77777777" w:rsidTr="00362A21">
        <w:tc>
          <w:tcPr>
            <w:tcW w:w="3489" w:type="dxa"/>
          </w:tcPr>
          <w:p w14:paraId="3775832C" w14:textId="77777777" w:rsidR="00301530" w:rsidRPr="00BF177B" w:rsidRDefault="00301530" w:rsidP="00362A21">
            <w:pPr>
              <w:spacing w:after="120"/>
              <w:jc w:val="center"/>
              <w:rPr>
                <w:szCs w:val="22"/>
              </w:rPr>
            </w:pPr>
            <w:r w:rsidRPr="00BF177B">
              <w:rPr>
                <w:szCs w:val="22"/>
              </w:rPr>
              <w:t>Elastični povrat nakon deformacije</w:t>
            </w:r>
          </w:p>
        </w:tc>
        <w:tc>
          <w:tcPr>
            <w:tcW w:w="3062" w:type="dxa"/>
          </w:tcPr>
          <w:p w14:paraId="32361364" w14:textId="77777777" w:rsidR="00301530" w:rsidRPr="00BF177B" w:rsidRDefault="00301530" w:rsidP="00362A21">
            <w:pPr>
              <w:spacing w:after="120"/>
              <w:rPr>
                <w:szCs w:val="22"/>
              </w:rPr>
            </w:pPr>
            <w:r w:rsidRPr="00BF177B">
              <w:rPr>
                <w:szCs w:val="22"/>
              </w:rPr>
              <w:t xml:space="preserve">                     &gt; 70%</w:t>
            </w:r>
          </w:p>
        </w:tc>
        <w:tc>
          <w:tcPr>
            <w:tcW w:w="3302" w:type="dxa"/>
          </w:tcPr>
          <w:p w14:paraId="5F92A616" w14:textId="77777777" w:rsidR="00301530" w:rsidRPr="00BF177B" w:rsidRDefault="00301530" w:rsidP="00362A21">
            <w:pPr>
              <w:spacing w:after="120"/>
              <w:jc w:val="center"/>
              <w:rPr>
                <w:szCs w:val="22"/>
              </w:rPr>
            </w:pPr>
            <w:r>
              <w:rPr>
                <w:szCs w:val="22"/>
              </w:rPr>
              <w:t xml:space="preserve">HRN </w:t>
            </w:r>
            <w:r w:rsidRPr="00BF177B">
              <w:rPr>
                <w:szCs w:val="22"/>
              </w:rPr>
              <w:t>EN ISO 7389</w:t>
            </w:r>
          </w:p>
        </w:tc>
      </w:tr>
      <w:tr w:rsidR="00301530" w14:paraId="7E5241A1" w14:textId="77777777" w:rsidTr="00362A21">
        <w:tc>
          <w:tcPr>
            <w:tcW w:w="3489" w:type="dxa"/>
          </w:tcPr>
          <w:p w14:paraId="03116C51" w14:textId="77777777" w:rsidR="00301530" w:rsidRPr="00BF177B" w:rsidRDefault="00301530" w:rsidP="00362A21">
            <w:pPr>
              <w:spacing w:after="120"/>
              <w:jc w:val="center"/>
              <w:rPr>
                <w:szCs w:val="22"/>
              </w:rPr>
            </w:pPr>
            <w:r w:rsidRPr="00BF177B">
              <w:rPr>
                <w:szCs w:val="22"/>
              </w:rPr>
              <w:t>Otpornost na tečenje</w:t>
            </w:r>
          </w:p>
        </w:tc>
        <w:tc>
          <w:tcPr>
            <w:tcW w:w="3062" w:type="dxa"/>
          </w:tcPr>
          <w:p w14:paraId="4E7506FD" w14:textId="77777777" w:rsidR="00301530" w:rsidRPr="00BF177B" w:rsidRDefault="00301530" w:rsidP="00362A21">
            <w:pPr>
              <w:spacing w:after="120"/>
              <w:jc w:val="center"/>
              <w:rPr>
                <w:szCs w:val="22"/>
              </w:rPr>
            </w:pPr>
            <w:r w:rsidRPr="00BF177B">
              <w:rPr>
                <w:szCs w:val="22"/>
              </w:rPr>
              <w:t>≤3 mm</w:t>
            </w:r>
          </w:p>
        </w:tc>
        <w:tc>
          <w:tcPr>
            <w:tcW w:w="3302" w:type="dxa"/>
          </w:tcPr>
          <w:p w14:paraId="7A99EE27" w14:textId="77777777" w:rsidR="00301530" w:rsidRPr="00BF177B" w:rsidRDefault="00301530" w:rsidP="00362A21">
            <w:pPr>
              <w:spacing w:after="120"/>
              <w:jc w:val="center"/>
              <w:rPr>
                <w:szCs w:val="22"/>
              </w:rPr>
            </w:pPr>
            <w:r>
              <w:rPr>
                <w:szCs w:val="22"/>
              </w:rPr>
              <w:t xml:space="preserve">HRN </w:t>
            </w:r>
            <w:r w:rsidRPr="00BF177B">
              <w:rPr>
                <w:szCs w:val="22"/>
              </w:rPr>
              <w:t>EN ISO 7390</w:t>
            </w:r>
          </w:p>
        </w:tc>
      </w:tr>
      <w:tr w:rsidR="00301530" w14:paraId="4D32389F" w14:textId="77777777" w:rsidTr="00362A21">
        <w:tc>
          <w:tcPr>
            <w:tcW w:w="3489" w:type="dxa"/>
          </w:tcPr>
          <w:p w14:paraId="34ACBA3F" w14:textId="77777777" w:rsidR="00301530" w:rsidRPr="00BF177B" w:rsidRDefault="00301530" w:rsidP="00362A21">
            <w:pPr>
              <w:spacing w:after="120"/>
              <w:jc w:val="center"/>
              <w:rPr>
                <w:szCs w:val="22"/>
              </w:rPr>
            </w:pPr>
            <w:r w:rsidRPr="00BF177B">
              <w:rPr>
                <w:szCs w:val="22"/>
              </w:rPr>
              <w:t>Vlačna čvrstoća na 23 ºC</w:t>
            </w:r>
          </w:p>
        </w:tc>
        <w:tc>
          <w:tcPr>
            <w:tcW w:w="3062" w:type="dxa"/>
          </w:tcPr>
          <w:p w14:paraId="6171C6FF" w14:textId="77777777" w:rsidR="00301530" w:rsidRPr="00BF177B" w:rsidRDefault="00301530" w:rsidP="00362A21">
            <w:pPr>
              <w:spacing w:after="120"/>
              <w:jc w:val="center"/>
              <w:rPr>
                <w:szCs w:val="22"/>
              </w:rPr>
            </w:pPr>
            <w:r w:rsidRPr="00BF177B">
              <w:rPr>
                <w:szCs w:val="22"/>
              </w:rPr>
              <w:t>≤0,4 N/mm2</w:t>
            </w:r>
          </w:p>
        </w:tc>
        <w:tc>
          <w:tcPr>
            <w:tcW w:w="3302" w:type="dxa"/>
          </w:tcPr>
          <w:p w14:paraId="64EC02BF" w14:textId="77777777" w:rsidR="00301530" w:rsidRPr="00BF177B" w:rsidRDefault="00301530" w:rsidP="00362A21">
            <w:pPr>
              <w:spacing w:after="120"/>
              <w:jc w:val="center"/>
              <w:rPr>
                <w:szCs w:val="22"/>
              </w:rPr>
            </w:pPr>
            <w:r>
              <w:rPr>
                <w:szCs w:val="22"/>
              </w:rPr>
              <w:t xml:space="preserve">HRN </w:t>
            </w:r>
            <w:r w:rsidRPr="00BF177B">
              <w:rPr>
                <w:szCs w:val="22"/>
              </w:rPr>
              <w:t>EN ISO 8339</w:t>
            </w:r>
          </w:p>
        </w:tc>
      </w:tr>
      <w:tr w:rsidR="00301530" w14:paraId="2A69099E" w14:textId="77777777" w:rsidTr="00362A21">
        <w:tc>
          <w:tcPr>
            <w:tcW w:w="3489" w:type="dxa"/>
          </w:tcPr>
          <w:p w14:paraId="1AB3006F" w14:textId="77777777" w:rsidR="00301530" w:rsidRPr="00BF177B" w:rsidRDefault="00301530" w:rsidP="00362A21">
            <w:pPr>
              <w:spacing w:after="120"/>
              <w:jc w:val="center"/>
              <w:rPr>
                <w:szCs w:val="22"/>
              </w:rPr>
            </w:pPr>
            <w:r w:rsidRPr="00BF177B">
              <w:rPr>
                <w:szCs w:val="22"/>
              </w:rPr>
              <w:t>Vlačna čvrstoća na -30 ºC</w:t>
            </w:r>
          </w:p>
        </w:tc>
        <w:tc>
          <w:tcPr>
            <w:tcW w:w="3062" w:type="dxa"/>
          </w:tcPr>
          <w:p w14:paraId="60245F8A" w14:textId="77777777" w:rsidR="00301530" w:rsidRPr="00BF177B" w:rsidRDefault="00301530" w:rsidP="00362A21">
            <w:pPr>
              <w:spacing w:after="120"/>
              <w:jc w:val="center"/>
              <w:rPr>
                <w:szCs w:val="22"/>
              </w:rPr>
            </w:pPr>
            <w:r w:rsidRPr="00BF177B">
              <w:rPr>
                <w:szCs w:val="22"/>
              </w:rPr>
              <w:t>≤0,9 N/mm2</w:t>
            </w:r>
          </w:p>
        </w:tc>
        <w:tc>
          <w:tcPr>
            <w:tcW w:w="3302" w:type="dxa"/>
          </w:tcPr>
          <w:p w14:paraId="6E721A54" w14:textId="77777777" w:rsidR="00301530" w:rsidRPr="00BF177B" w:rsidRDefault="00301530" w:rsidP="00362A21">
            <w:pPr>
              <w:spacing w:after="120"/>
              <w:jc w:val="center"/>
              <w:rPr>
                <w:szCs w:val="22"/>
              </w:rPr>
            </w:pPr>
            <w:r>
              <w:rPr>
                <w:szCs w:val="22"/>
              </w:rPr>
              <w:t xml:space="preserve">HRN </w:t>
            </w:r>
            <w:r w:rsidRPr="00BF177B">
              <w:rPr>
                <w:szCs w:val="22"/>
              </w:rPr>
              <w:t>EN ISO 8339</w:t>
            </w:r>
          </w:p>
        </w:tc>
      </w:tr>
      <w:tr w:rsidR="00301530" w14:paraId="086CDDA0" w14:textId="77777777" w:rsidTr="00362A21">
        <w:tc>
          <w:tcPr>
            <w:tcW w:w="3489" w:type="dxa"/>
          </w:tcPr>
          <w:p w14:paraId="1AA2CB0B" w14:textId="77777777" w:rsidR="00301530" w:rsidRPr="00BF177B" w:rsidRDefault="00301530" w:rsidP="00362A21">
            <w:pPr>
              <w:spacing w:after="120"/>
              <w:jc w:val="center"/>
              <w:rPr>
                <w:szCs w:val="22"/>
              </w:rPr>
            </w:pPr>
            <w:r w:rsidRPr="00BF177B">
              <w:rPr>
                <w:szCs w:val="22"/>
              </w:rPr>
              <w:t>Vlačna čvrstoča pri zadržanoj deformaciji</w:t>
            </w:r>
          </w:p>
        </w:tc>
        <w:tc>
          <w:tcPr>
            <w:tcW w:w="3062" w:type="dxa"/>
          </w:tcPr>
          <w:p w14:paraId="725413E6" w14:textId="77777777" w:rsidR="00301530" w:rsidRPr="00BF177B" w:rsidRDefault="00301530" w:rsidP="00362A21">
            <w:pPr>
              <w:spacing w:after="120"/>
              <w:jc w:val="center"/>
              <w:rPr>
                <w:szCs w:val="22"/>
              </w:rPr>
            </w:pPr>
            <w:r w:rsidRPr="00BF177B">
              <w:rPr>
                <w:szCs w:val="22"/>
              </w:rPr>
              <w:t>Prolaz</w:t>
            </w:r>
          </w:p>
        </w:tc>
        <w:tc>
          <w:tcPr>
            <w:tcW w:w="3302" w:type="dxa"/>
          </w:tcPr>
          <w:p w14:paraId="1E8C5385" w14:textId="77777777" w:rsidR="00301530" w:rsidRPr="00BF177B" w:rsidRDefault="00301530" w:rsidP="00362A21">
            <w:pPr>
              <w:spacing w:after="120"/>
              <w:jc w:val="center"/>
              <w:rPr>
                <w:szCs w:val="22"/>
              </w:rPr>
            </w:pPr>
            <w:r>
              <w:rPr>
                <w:szCs w:val="22"/>
              </w:rPr>
              <w:t xml:space="preserve">HRN </w:t>
            </w:r>
            <w:r w:rsidRPr="00BF177B">
              <w:rPr>
                <w:szCs w:val="22"/>
              </w:rPr>
              <w:t>EN 8340</w:t>
            </w:r>
          </w:p>
        </w:tc>
      </w:tr>
      <w:tr w:rsidR="00301530" w:rsidRPr="00BF177B" w14:paraId="7F77CA01" w14:textId="77777777" w:rsidTr="00362A21">
        <w:tc>
          <w:tcPr>
            <w:tcW w:w="3489" w:type="dxa"/>
          </w:tcPr>
          <w:p w14:paraId="537F0177" w14:textId="77777777" w:rsidR="00301530" w:rsidRPr="00BF177B" w:rsidRDefault="00301530" w:rsidP="00362A21">
            <w:pPr>
              <w:spacing w:after="120"/>
              <w:jc w:val="center"/>
              <w:rPr>
                <w:szCs w:val="22"/>
              </w:rPr>
            </w:pPr>
            <w:r w:rsidRPr="00BF177B">
              <w:rPr>
                <w:szCs w:val="22"/>
              </w:rPr>
              <w:t>Adhezija/kohezija pri različitoj temperaturi</w:t>
            </w:r>
          </w:p>
        </w:tc>
        <w:tc>
          <w:tcPr>
            <w:tcW w:w="3062" w:type="dxa"/>
          </w:tcPr>
          <w:p w14:paraId="4A6810DD" w14:textId="77777777" w:rsidR="00301530" w:rsidRPr="00BF177B" w:rsidRDefault="00301530" w:rsidP="00362A21">
            <w:pPr>
              <w:spacing w:after="120"/>
              <w:jc w:val="center"/>
              <w:rPr>
                <w:szCs w:val="22"/>
              </w:rPr>
            </w:pPr>
            <w:r w:rsidRPr="00BF177B">
              <w:rPr>
                <w:szCs w:val="22"/>
              </w:rPr>
              <w:t>Prolaz</w:t>
            </w:r>
          </w:p>
        </w:tc>
        <w:tc>
          <w:tcPr>
            <w:tcW w:w="3302" w:type="dxa"/>
          </w:tcPr>
          <w:p w14:paraId="155BD7F0" w14:textId="77777777" w:rsidR="00301530" w:rsidRPr="00BF177B" w:rsidRDefault="00301530" w:rsidP="00362A21">
            <w:pPr>
              <w:spacing w:after="120"/>
              <w:jc w:val="center"/>
              <w:rPr>
                <w:szCs w:val="22"/>
              </w:rPr>
            </w:pPr>
            <w:r>
              <w:rPr>
                <w:szCs w:val="22"/>
              </w:rPr>
              <w:t xml:space="preserve">HRN </w:t>
            </w:r>
            <w:r w:rsidRPr="00BF177B">
              <w:rPr>
                <w:szCs w:val="22"/>
              </w:rPr>
              <w:t>EN ISO 9047</w:t>
            </w:r>
          </w:p>
        </w:tc>
      </w:tr>
      <w:tr w:rsidR="00301530" w:rsidRPr="00BF177B" w14:paraId="5C54DFE3" w14:textId="77777777" w:rsidTr="00362A21">
        <w:tc>
          <w:tcPr>
            <w:tcW w:w="3489" w:type="dxa"/>
          </w:tcPr>
          <w:p w14:paraId="318D94EE" w14:textId="77777777" w:rsidR="00301530" w:rsidRPr="00BF177B" w:rsidRDefault="00301530" w:rsidP="00362A21">
            <w:pPr>
              <w:spacing w:after="120"/>
              <w:jc w:val="center"/>
              <w:rPr>
                <w:szCs w:val="22"/>
              </w:rPr>
            </w:pPr>
            <w:r w:rsidRPr="00BF177B">
              <w:rPr>
                <w:szCs w:val="22"/>
              </w:rPr>
              <w:t>Gubitak mase/volumena</w:t>
            </w:r>
          </w:p>
        </w:tc>
        <w:tc>
          <w:tcPr>
            <w:tcW w:w="3062" w:type="dxa"/>
          </w:tcPr>
          <w:p w14:paraId="1F973F03" w14:textId="77777777" w:rsidR="00301530" w:rsidRPr="00BF177B" w:rsidRDefault="00301530" w:rsidP="00362A21">
            <w:pPr>
              <w:spacing w:after="120"/>
              <w:jc w:val="center"/>
              <w:rPr>
                <w:szCs w:val="22"/>
              </w:rPr>
            </w:pPr>
            <w:r w:rsidRPr="00BF177B">
              <w:rPr>
                <w:szCs w:val="22"/>
              </w:rPr>
              <w:t>≤ 10%</w:t>
            </w:r>
          </w:p>
        </w:tc>
        <w:tc>
          <w:tcPr>
            <w:tcW w:w="3302" w:type="dxa"/>
          </w:tcPr>
          <w:p w14:paraId="085913AF" w14:textId="77777777" w:rsidR="00301530" w:rsidRPr="00BF177B" w:rsidRDefault="00301530" w:rsidP="00362A21">
            <w:pPr>
              <w:spacing w:after="120"/>
              <w:jc w:val="center"/>
              <w:rPr>
                <w:szCs w:val="22"/>
              </w:rPr>
            </w:pPr>
            <w:r>
              <w:rPr>
                <w:szCs w:val="22"/>
              </w:rPr>
              <w:t xml:space="preserve">HRN </w:t>
            </w:r>
            <w:r w:rsidRPr="00BF177B">
              <w:rPr>
                <w:szCs w:val="22"/>
              </w:rPr>
              <w:t>EN ISO 10563</w:t>
            </w:r>
          </w:p>
        </w:tc>
      </w:tr>
      <w:tr w:rsidR="00301530" w:rsidRPr="00BF177B" w14:paraId="7A4B949C" w14:textId="77777777" w:rsidTr="00362A21">
        <w:tc>
          <w:tcPr>
            <w:tcW w:w="3489" w:type="dxa"/>
          </w:tcPr>
          <w:p w14:paraId="3F1DF3F6" w14:textId="77777777" w:rsidR="00301530" w:rsidRPr="00BF177B" w:rsidRDefault="00301530" w:rsidP="00362A21">
            <w:pPr>
              <w:spacing w:after="120"/>
              <w:jc w:val="center"/>
              <w:rPr>
                <w:szCs w:val="22"/>
              </w:rPr>
            </w:pPr>
            <w:r w:rsidRPr="00BF177B">
              <w:rPr>
                <w:szCs w:val="22"/>
              </w:rPr>
              <w:t xml:space="preserve">Vlačna čvrstoća pri zadržanoj </w:t>
            </w:r>
            <w:r w:rsidRPr="00BF177B">
              <w:rPr>
                <w:szCs w:val="22"/>
              </w:rPr>
              <w:lastRenderedPageBreak/>
              <w:t>deformaciji nakon uranjanja u vodu (4 dana)</w:t>
            </w:r>
          </w:p>
        </w:tc>
        <w:tc>
          <w:tcPr>
            <w:tcW w:w="3062" w:type="dxa"/>
          </w:tcPr>
          <w:p w14:paraId="7B24FECD" w14:textId="77777777" w:rsidR="00301530" w:rsidRPr="00BF177B" w:rsidRDefault="00301530" w:rsidP="00362A21">
            <w:pPr>
              <w:spacing w:after="120"/>
              <w:jc w:val="center"/>
              <w:rPr>
                <w:szCs w:val="22"/>
              </w:rPr>
            </w:pPr>
            <w:r w:rsidRPr="00BF177B">
              <w:rPr>
                <w:szCs w:val="22"/>
              </w:rPr>
              <w:lastRenderedPageBreak/>
              <w:t>Prolaz</w:t>
            </w:r>
          </w:p>
        </w:tc>
        <w:tc>
          <w:tcPr>
            <w:tcW w:w="3302" w:type="dxa"/>
          </w:tcPr>
          <w:p w14:paraId="555007E4" w14:textId="77777777" w:rsidR="00301530" w:rsidRPr="00BF177B" w:rsidRDefault="00301530" w:rsidP="00362A21">
            <w:pPr>
              <w:spacing w:after="120"/>
              <w:jc w:val="center"/>
              <w:rPr>
                <w:szCs w:val="22"/>
              </w:rPr>
            </w:pPr>
            <w:r>
              <w:rPr>
                <w:szCs w:val="22"/>
              </w:rPr>
              <w:t xml:space="preserve">HRN </w:t>
            </w:r>
            <w:r w:rsidRPr="00BF177B">
              <w:rPr>
                <w:szCs w:val="22"/>
              </w:rPr>
              <w:t>EN ISO 10590</w:t>
            </w:r>
          </w:p>
        </w:tc>
      </w:tr>
      <w:tr w:rsidR="00301530" w:rsidRPr="00BF177B" w14:paraId="6729ECA8" w14:textId="77777777" w:rsidTr="00362A21">
        <w:tc>
          <w:tcPr>
            <w:tcW w:w="3489" w:type="dxa"/>
          </w:tcPr>
          <w:p w14:paraId="40911C42" w14:textId="77777777" w:rsidR="00301530" w:rsidRPr="00BF177B" w:rsidRDefault="00301530" w:rsidP="00362A21">
            <w:pPr>
              <w:spacing w:after="120"/>
              <w:jc w:val="center"/>
              <w:rPr>
                <w:szCs w:val="22"/>
              </w:rPr>
            </w:pPr>
            <w:r w:rsidRPr="00BF177B">
              <w:rPr>
                <w:szCs w:val="22"/>
              </w:rPr>
              <w:t>Vlačna čvrstoća (kapacitet pomaka 50%)</w:t>
            </w:r>
          </w:p>
        </w:tc>
        <w:tc>
          <w:tcPr>
            <w:tcW w:w="3062" w:type="dxa"/>
          </w:tcPr>
          <w:p w14:paraId="19F5E5EC" w14:textId="77777777" w:rsidR="00301530" w:rsidRPr="00BF177B" w:rsidRDefault="00301530" w:rsidP="00362A21">
            <w:pPr>
              <w:spacing w:after="120"/>
              <w:jc w:val="center"/>
              <w:rPr>
                <w:szCs w:val="22"/>
              </w:rPr>
            </w:pPr>
            <w:r w:rsidRPr="00BF177B">
              <w:rPr>
                <w:szCs w:val="22"/>
              </w:rPr>
              <w:t>Prolaz</w:t>
            </w:r>
          </w:p>
        </w:tc>
        <w:tc>
          <w:tcPr>
            <w:tcW w:w="3302" w:type="dxa"/>
          </w:tcPr>
          <w:p w14:paraId="09824F54" w14:textId="77777777" w:rsidR="00301530" w:rsidRPr="00BF177B" w:rsidRDefault="00301530" w:rsidP="00362A21">
            <w:pPr>
              <w:spacing w:after="120"/>
              <w:jc w:val="center"/>
              <w:rPr>
                <w:szCs w:val="22"/>
              </w:rPr>
            </w:pPr>
            <w:r>
              <w:rPr>
                <w:szCs w:val="22"/>
              </w:rPr>
              <w:t xml:space="preserve">HRN </w:t>
            </w:r>
            <w:r w:rsidRPr="00BF177B">
              <w:rPr>
                <w:szCs w:val="22"/>
              </w:rPr>
              <w:t>EN ISO 8340</w:t>
            </w:r>
          </w:p>
        </w:tc>
      </w:tr>
    </w:tbl>
    <w:p w14:paraId="4E68CA23" w14:textId="77777777" w:rsidR="00301530" w:rsidRDefault="00301530" w:rsidP="00301530">
      <w:pPr>
        <w:pStyle w:val="Caption"/>
        <w:keepNext/>
        <w:jc w:val="both"/>
        <w:rPr>
          <w:sz w:val="22"/>
        </w:rPr>
      </w:pPr>
    </w:p>
    <w:p w14:paraId="251F8A24" w14:textId="77777777" w:rsidR="00301530" w:rsidRPr="00792831" w:rsidRDefault="00301530" w:rsidP="00301530">
      <w:pPr>
        <w:pStyle w:val="Caption"/>
        <w:keepNext/>
        <w:jc w:val="both"/>
        <w:rPr>
          <w:b/>
          <w:sz w:val="22"/>
        </w:rPr>
      </w:pPr>
      <w:r w:rsidRPr="00792831">
        <w:rPr>
          <w:sz w:val="22"/>
        </w:rPr>
        <w:t>Tablica 3.</w:t>
      </w:r>
      <w:r>
        <w:rPr>
          <w:sz w:val="22"/>
        </w:rPr>
        <w:t>2</w:t>
      </w:r>
      <w:r w:rsidRPr="00792831">
        <w:rPr>
          <w:sz w:val="22"/>
        </w:rPr>
        <w:t xml:space="preserve">. </w:t>
      </w:r>
      <w:r>
        <w:rPr>
          <w:sz w:val="22"/>
        </w:rPr>
        <w:t>Uvjeti za vanjsku primjenu poliuretanskog kita</w:t>
      </w:r>
    </w:p>
    <w:tbl>
      <w:tblPr>
        <w:tblStyle w:val="TableGrid"/>
        <w:tblW w:w="0" w:type="auto"/>
        <w:tblLook w:val="04A0" w:firstRow="1" w:lastRow="0" w:firstColumn="1" w:lastColumn="0" w:noHBand="0" w:noVBand="1"/>
      </w:tblPr>
      <w:tblGrid>
        <w:gridCol w:w="3489"/>
        <w:gridCol w:w="3062"/>
        <w:gridCol w:w="3302"/>
      </w:tblGrid>
      <w:tr w:rsidR="00301530" w:rsidRPr="00BF177B" w14:paraId="64C57B60" w14:textId="77777777" w:rsidTr="00362A21">
        <w:tc>
          <w:tcPr>
            <w:tcW w:w="3595" w:type="dxa"/>
          </w:tcPr>
          <w:p w14:paraId="4603505C" w14:textId="77777777" w:rsidR="00301530" w:rsidRPr="00BF177B" w:rsidRDefault="00301530" w:rsidP="00362A21">
            <w:pPr>
              <w:spacing w:after="120"/>
              <w:jc w:val="center"/>
              <w:rPr>
                <w:szCs w:val="22"/>
              </w:rPr>
            </w:pPr>
            <w:r w:rsidRPr="00BF177B">
              <w:rPr>
                <w:szCs w:val="22"/>
              </w:rPr>
              <w:t>ZAHTJEVI ZA VANJSKU PRIMJENU</w:t>
            </w:r>
          </w:p>
        </w:tc>
        <w:tc>
          <w:tcPr>
            <w:tcW w:w="3176" w:type="dxa"/>
          </w:tcPr>
          <w:p w14:paraId="082EA5A1" w14:textId="77777777" w:rsidR="00301530" w:rsidRPr="00BF177B" w:rsidRDefault="00301530" w:rsidP="00362A21">
            <w:pPr>
              <w:spacing w:after="120"/>
              <w:jc w:val="center"/>
              <w:rPr>
                <w:szCs w:val="22"/>
              </w:rPr>
            </w:pPr>
            <w:r w:rsidRPr="00BF177B">
              <w:rPr>
                <w:szCs w:val="22"/>
              </w:rPr>
              <w:t>SVOJSTVO</w:t>
            </w:r>
          </w:p>
        </w:tc>
        <w:tc>
          <w:tcPr>
            <w:tcW w:w="3402" w:type="dxa"/>
          </w:tcPr>
          <w:p w14:paraId="0094BA8E" w14:textId="77777777" w:rsidR="00301530" w:rsidRPr="00BF177B" w:rsidRDefault="00301530" w:rsidP="00362A21">
            <w:pPr>
              <w:spacing w:after="120"/>
              <w:jc w:val="center"/>
              <w:rPr>
                <w:szCs w:val="22"/>
              </w:rPr>
            </w:pPr>
            <w:r w:rsidRPr="00BF177B">
              <w:rPr>
                <w:szCs w:val="22"/>
              </w:rPr>
              <w:t>USKLAĐENA TEHNIČKA SPECIFIKACIJA</w:t>
            </w:r>
          </w:p>
        </w:tc>
      </w:tr>
      <w:tr w:rsidR="00301530" w:rsidRPr="00BF177B" w14:paraId="572CA6F3" w14:textId="77777777" w:rsidTr="00362A21">
        <w:tc>
          <w:tcPr>
            <w:tcW w:w="3595" w:type="dxa"/>
          </w:tcPr>
          <w:p w14:paraId="071B0F03" w14:textId="77777777" w:rsidR="00301530" w:rsidRPr="00BF177B" w:rsidRDefault="00301530" w:rsidP="00362A21">
            <w:pPr>
              <w:spacing w:after="120"/>
              <w:jc w:val="center"/>
              <w:rPr>
                <w:szCs w:val="22"/>
              </w:rPr>
            </w:pPr>
            <w:r w:rsidRPr="00BF177B">
              <w:rPr>
                <w:szCs w:val="22"/>
              </w:rPr>
              <w:t>Vlačna čvrstoća pri zadržanoj deformaciji nakon uranjanja u vodu (28 dana):</w:t>
            </w:r>
          </w:p>
        </w:tc>
        <w:tc>
          <w:tcPr>
            <w:tcW w:w="3176" w:type="dxa"/>
          </w:tcPr>
          <w:p w14:paraId="341B8BB4" w14:textId="77777777" w:rsidR="00301530" w:rsidRPr="00BF177B" w:rsidRDefault="00301530" w:rsidP="00362A21">
            <w:pPr>
              <w:spacing w:after="120"/>
              <w:jc w:val="center"/>
              <w:rPr>
                <w:szCs w:val="22"/>
              </w:rPr>
            </w:pPr>
            <w:r w:rsidRPr="00BF177B">
              <w:rPr>
                <w:szCs w:val="22"/>
              </w:rPr>
              <w:t>Prolaz</w:t>
            </w:r>
          </w:p>
        </w:tc>
        <w:tc>
          <w:tcPr>
            <w:tcW w:w="3402" w:type="dxa"/>
          </w:tcPr>
          <w:p w14:paraId="1FCB5946" w14:textId="77777777" w:rsidR="00301530" w:rsidRPr="00BF177B" w:rsidRDefault="00301530" w:rsidP="00362A21">
            <w:pPr>
              <w:spacing w:after="120"/>
              <w:jc w:val="center"/>
              <w:rPr>
                <w:szCs w:val="22"/>
              </w:rPr>
            </w:pPr>
            <w:r>
              <w:rPr>
                <w:szCs w:val="22"/>
              </w:rPr>
              <w:t xml:space="preserve">HRN </w:t>
            </w:r>
            <w:r w:rsidRPr="00BF177B">
              <w:rPr>
                <w:szCs w:val="22"/>
              </w:rPr>
              <w:t>EN ISO 10590</w:t>
            </w:r>
          </w:p>
        </w:tc>
      </w:tr>
      <w:tr w:rsidR="00301530" w:rsidRPr="00BF177B" w14:paraId="11A0FAD6" w14:textId="77777777" w:rsidTr="00362A21">
        <w:tc>
          <w:tcPr>
            <w:tcW w:w="3595" w:type="dxa"/>
          </w:tcPr>
          <w:p w14:paraId="670D8DEB" w14:textId="77777777" w:rsidR="00301530" w:rsidRPr="00BF177B" w:rsidRDefault="00301530" w:rsidP="00362A21">
            <w:pPr>
              <w:spacing w:after="120"/>
              <w:jc w:val="center"/>
              <w:rPr>
                <w:szCs w:val="22"/>
              </w:rPr>
            </w:pPr>
            <w:r w:rsidRPr="00BF177B">
              <w:rPr>
                <w:szCs w:val="22"/>
              </w:rPr>
              <w:t>Vlačna čvrstoća pri zadržanoj deformaciji nakon uranjanja u morsku vodu (28 dana):</w:t>
            </w:r>
          </w:p>
        </w:tc>
        <w:tc>
          <w:tcPr>
            <w:tcW w:w="3176" w:type="dxa"/>
          </w:tcPr>
          <w:p w14:paraId="0E0A61D1" w14:textId="77777777" w:rsidR="00301530" w:rsidRPr="00BF177B" w:rsidRDefault="00301530" w:rsidP="00362A21">
            <w:pPr>
              <w:spacing w:after="120"/>
              <w:jc w:val="center"/>
              <w:rPr>
                <w:szCs w:val="22"/>
              </w:rPr>
            </w:pPr>
            <w:r w:rsidRPr="00BF177B">
              <w:rPr>
                <w:szCs w:val="22"/>
              </w:rPr>
              <w:t>Prolaz</w:t>
            </w:r>
          </w:p>
        </w:tc>
        <w:tc>
          <w:tcPr>
            <w:tcW w:w="3402" w:type="dxa"/>
          </w:tcPr>
          <w:p w14:paraId="3F57428D" w14:textId="77777777" w:rsidR="00301530" w:rsidRPr="00BF177B" w:rsidRDefault="00301530" w:rsidP="00362A21">
            <w:pPr>
              <w:spacing w:after="120"/>
              <w:jc w:val="center"/>
              <w:rPr>
                <w:szCs w:val="22"/>
              </w:rPr>
            </w:pPr>
            <w:r>
              <w:rPr>
                <w:szCs w:val="22"/>
              </w:rPr>
              <w:t xml:space="preserve">HRN </w:t>
            </w:r>
            <w:r w:rsidRPr="00BF177B">
              <w:rPr>
                <w:szCs w:val="22"/>
              </w:rPr>
              <w:t>EN ISO 10590</w:t>
            </w:r>
          </w:p>
        </w:tc>
      </w:tr>
      <w:tr w:rsidR="00301530" w:rsidRPr="00BF177B" w14:paraId="6FB6982C" w14:textId="77777777" w:rsidTr="00362A21">
        <w:tc>
          <w:tcPr>
            <w:tcW w:w="3595" w:type="dxa"/>
          </w:tcPr>
          <w:p w14:paraId="67C38E86" w14:textId="77777777" w:rsidR="00301530" w:rsidRPr="00BF177B" w:rsidRDefault="00301530" w:rsidP="00362A21">
            <w:pPr>
              <w:spacing w:after="120"/>
              <w:jc w:val="center"/>
              <w:rPr>
                <w:szCs w:val="22"/>
              </w:rPr>
            </w:pPr>
            <w:r w:rsidRPr="00BF177B">
              <w:rPr>
                <w:szCs w:val="22"/>
              </w:rPr>
              <w:t>Adhezija/kohezija nakon izlaganja toplini, vodi i umjetnom svjetlu kroz staklo</w:t>
            </w:r>
          </w:p>
        </w:tc>
        <w:tc>
          <w:tcPr>
            <w:tcW w:w="3176" w:type="dxa"/>
          </w:tcPr>
          <w:p w14:paraId="543FA004" w14:textId="77777777" w:rsidR="00301530" w:rsidRPr="00BF177B" w:rsidRDefault="00301530" w:rsidP="00362A21">
            <w:pPr>
              <w:spacing w:after="120"/>
              <w:jc w:val="center"/>
              <w:rPr>
                <w:szCs w:val="22"/>
              </w:rPr>
            </w:pPr>
            <w:r w:rsidRPr="00BF177B">
              <w:rPr>
                <w:szCs w:val="22"/>
              </w:rPr>
              <w:t>Prolaz</w:t>
            </w:r>
          </w:p>
        </w:tc>
        <w:tc>
          <w:tcPr>
            <w:tcW w:w="3402" w:type="dxa"/>
          </w:tcPr>
          <w:p w14:paraId="27EAA487" w14:textId="77777777" w:rsidR="00301530" w:rsidRPr="00BF177B" w:rsidRDefault="00301530" w:rsidP="00362A21">
            <w:pPr>
              <w:spacing w:after="120"/>
              <w:jc w:val="center"/>
              <w:rPr>
                <w:szCs w:val="22"/>
              </w:rPr>
            </w:pPr>
            <w:r>
              <w:rPr>
                <w:szCs w:val="22"/>
              </w:rPr>
              <w:t xml:space="preserve">HRN </w:t>
            </w:r>
            <w:r w:rsidRPr="00BF177B">
              <w:rPr>
                <w:szCs w:val="22"/>
              </w:rPr>
              <w:t>EN ISO 11431</w:t>
            </w:r>
          </w:p>
        </w:tc>
      </w:tr>
    </w:tbl>
    <w:p w14:paraId="25204C9A" w14:textId="77777777" w:rsidR="00301530" w:rsidRDefault="00301530" w:rsidP="007D1CF6">
      <w:pPr>
        <w:rPr>
          <w:rFonts w:ascii="Times New Roman" w:hAnsi="Times New Roman"/>
          <w:sz w:val="24"/>
          <w:lang w:eastAsia="hr-HR"/>
        </w:rPr>
      </w:pPr>
    </w:p>
    <w:p w14:paraId="34B3DA36" w14:textId="759B580D" w:rsidR="00301530" w:rsidRPr="00030DE7" w:rsidRDefault="00301530" w:rsidP="00301530">
      <w:pPr>
        <w:pStyle w:val="Heading2"/>
        <w:spacing w:before="120" w:after="120"/>
        <w:ind w:left="578" w:hanging="578"/>
      </w:pPr>
      <w:bookmarkStart w:id="37" w:name="_Toc125118534"/>
      <w:bookmarkStart w:id="38" w:name="_Toc131687835"/>
      <w:r>
        <w:t>PODLIJ</w:t>
      </w:r>
      <w:r w:rsidRPr="00030DE7">
        <w:t xml:space="preserve">EVNI </w:t>
      </w:r>
      <w:r>
        <w:t>MORT S KOMPENZIRANIM SKUPLJANJEM</w:t>
      </w:r>
      <w:bookmarkEnd w:id="37"/>
      <w:bookmarkEnd w:id="38"/>
    </w:p>
    <w:p w14:paraId="72C725A0" w14:textId="77777777" w:rsidR="00301530" w:rsidRPr="00390DAB" w:rsidRDefault="00301530" w:rsidP="00301530">
      <w:pPr>
        <w:spacing w:before="120"/>
        <w:rPr>
          <w:rFonts w:cs="Arial"/>
          <w:szCs w:val="22"/>
        </w:rPr>
      </w:pPr>
      <w:r w:rsidRPr="00390DAB">
        <w:rPr>
          <w:rFonts w:cs="Arial"/>
          <w:szCs w:val="22"/>
        </w:rPr>
        <w:t xml:space="preserve">Podljevni mort se koristi za podlijevanje </w:t>
      </w:r>
      <w:r>
        <w:rPr>
          <w:rFonts w:cs="Arial"/>
          <w:szCs w:val="22"/>
        </w:rPr>
        <w:t xml:space="preserve">u </w:t>
      </w:r>
      <w:r w:rsidRPr="00390DAB">
        <w:rPr>
          <w:rFonts w:cs="Arial"/>
          <w:szCs w:val="22"/>
        </w:rPr>
        <w:t>v</w:t>
      </w:r>
      <w:r>
        <w:rPr>
          <w:rFonts w:cs="Arial"/>
          <w:szCs w:val="22"/>
        </w:rPr>
        <w:t>olumene uz rubnjak.</w:t>
      </w:r>
    </w:p>
    <w:p w14:paraId="5CFB6D6D" w14:textId="77777777" w:rsidR="00301530" w:rsidRPr="00390DAB" w:rsidRDefault="00301530" w:rsidP="00301530">
      <w:pPr>
        <w:spacing w:before="120"/>
        <w:rPr>
          <w:rFonts w:cs="Arial"/>
          <w:szCs w:val="22"/>
        </w:rPr>
      </w:pPr>
      <w:r w:rsidRPr="00390DAB">
        <w:rPr>
          <w:rFonts w:cs="Arial"/>
          <w:szCs w:val="22"/>
        </w:rPr>
        <w:t xml:space="preserve">Koristiti gotovi podljevni mort deklariran prema normi </w:t>
      </w:r>
      <w:r w:rsidRPr="00390DAB">
        <w:rPr>
          <w:rFonts w:cs="Arial"/>
          <w:i/>
          <w:szCs w:val="22"/>
        </w:rPr>
        <w:t>HRN EN 1504-6:</w:t>
      </w:r>
      <w:r w:rsidRPr="00390DAB">
        <w:rPr>
          <w:rFonts w:cs="Arial"/>
          <w:szCs w:val="22"/>
        </w:rPr>
        <w:t xml:space="preserve"> </w:t>
      </w:r>
      <w:r w:rsidRPr="00390DAB">
        <w:rPr>
          <w:rFonts w:cs="Arial"/>
          <w:i/>
          <w:szCs w:val="22"/>
        </w:rPr>
        <w:t>Proizvodi i sustavi za zaštitu i popravak betonskih konstrukcija; dio 6: Sidrenje čelične armature</w:t>
      </w:r>
      <w:r w:rsidRPr="00390DAB">
        <w:rPr>
          <w:rFonts w:cs="Arial"/>
          <w:szCs w:val="22"/>
        </w:rPr>
        <w:t>.</w:t>
      </w:r>
    </w:p>
    <w:p w14:paraId="34A1C3A4" w14:textId="77777777" w:rsidR="00301530" w:rsidRPr="00390DAB" w:rsidRDefault="00301530" w:rsidP="00301530">
      <w:pPr>
        <w:spacing w:before="120"/>
        <w:rPr>
          <w:rFonts w:cs="Arial"/>
          <w:szCs w:val="22"/>
        </w:rPr>
      </w:pPr>
      <w:r w:rsidRPr="00390DAB">
        <w:rPr>
          <w:rFonts w:cs="Arial"/>
          <w:szCs w:val="22"/>
        </w:rPr>
        <w:t>- Zrno agregata</w:t>
      </w:r>
      <w:r w:rsidRPr="00390DAB">
        <w:rPr>
          <w:rFonts w:cs="Arial"/>
          <w:szCs w:val="22"/>
        </w:rPr>
        <w:tab/>
      </w:r>
      <w:r w:rsidRPr="00390DAB">
        <w:rPr>
          <w:rFonts w:cs="Arial"/>
          <w:szCs w:val="22"/>
        </w:rPr>
        <w:tab/>
      </w:r>
      <w:r w:rsidRPr="00390DAB">
        <w:rPr>
          <w:rFonts w:cs="Arial"/>
          <w:szCs w:val="22"/>
        </w:rPr>
        <w:tab/>
      </w:r>
      <w:r w:rsidRPr="00390DAB">
        <w:rPr>
          <w:rFonts w:cs="Arial"/>
          <w:szCs w:val="22"/>
        </w:rPr>
        <w:tab/>
      </w:r>
      <w:r w:rsidRPr="00390DAB">
        <w:rPr>
          <w:rFonts w:cs="Arial"/>
          <w:szCs w:val="22"/>
        </w:rPr>
        <w:tab/>
      </w:r>
      <w:r w:rsidRPr="00390DAB">
        <w:rPr>
          <w:rFonts w:cs="Arial"/>
          <w:szCs w:val="22"/>
        </w:rPr>
        <w:tab/>
      </w:r>
      <w:r w:rsidRPr="00390DAB">
        <w:rPr>
          <w:rFonts w:cs="Arial"/>
          <w:szCs w:val="22"/>
        </w:rPr>
        <w:tab/>
        <w:t>d</w:t>
      </w:r>
      <w:r w:rsidRPr="00390DAB">
        <w:rPr>
          <w:rFonts w:cs="Arial"/>
          <w:szCs w:val="22"/>
          <w:vertAlign w:val="subscript"/>
        </w:rPr>
        <w:t>max</w:t>
      </w:r>
      <w:r w:rsidRPr="00390DAB">
        <w:rPr>
          <w:rFonts w:cs="Arial"/>
          <w:szCs w:val="22"/>
        </w:rPr>
        <w:t xml:space="preserve"> = 0 - 8 mm</w:t>
      </w:r>
    </w:p>
    <w:p w14:paraId="3CDB4AA3" w14:textId="77777777" w:rsidR="00301530" w:rsidRPr="00390DAB" w:rsidRDefault="00301530" w:rsidP="00301530">
      <w:pPr>
        <w:rPr>
          <w:rFonts w:cs="Arial"/>
          <w:szCs w:val="22"/>
        </w:rPr>
      </w:pPr>
      <w:r w:rsidRPr="00390DAB">
        <w:rPr>
          <w:rFonts w:cs="Arial"/>
          <w:szCs w:val="22"/>
        </w:rPr>
        <w:t>- Tekuće konzistencije, samonivelirajući</w:t>
      </w:r>
      <w:r w:rsidRPr="00390DAB">
        <w:rPr>
          <w:rFonts w:cs="Arial"/>
          <w:szCs w:val="22"/>
        </w:rPr>
        <w:tab/>
      </w:r>
      <w:r w:rsidRPr="00390DAB">
        <w:rPr>
          <w:rFonts w:cs="Arial"/>
          <w:szCs w:val="22"/>
        </w:rPr>
        <w:tab/>
      </w:r>
      <w:r w:rsidRPr="00390DAB">
        <w:rPr>
          <w:rFonts w:cs="Arial"/>
          <w:szCs w:val="22"/>
        </w:rPr>
        <w:tab/>
      </w:r>
      <w:r w:rsidRPr="00390DAB">
        <w:rPr>
          <w:rFonts w:cs="Arial"/>
          <w:szCs w:val="22"/>
        </w:rPr>
        <w:tab/>
        <w:t xml:space="preserve"> Rasprostiranje = 700 mm </w:t>
      </w:r>
    </w:p>
    <w:p w14:paraId="43CB23CF" w14:textId="77777777" w:rsidR="00301530" w:rsidRPr="00390DAB" w:rsidRDefault="00301530" w:rsidP="00301530">
      <w:pPr>
        <w:tabs>
          <w:tab w:val="left" w:pos="6096"/>
          <w:tab w:val="left" w:pos="6379"/>
        </w:tabs>
        <w:rPr>
          <w:rFonts w:cs="Arial"/>
          <w:szCs w:val="22"/>
        </w:rPr>
      </w:pPr>
      <w:r w:rsidRPr="00390DAB">
        <w:rPr>
          <w:rFonts w:cs="Arial"/>
          <w:szCs w:val="22"/>
        </w:rPr>
        <w:t>- Tlačna čvrstoća morta nakon 24 sata (HRN EN 12190)</w:t>
      </w:r>
      <w:r w:rsidRPr="00390DAB">
        <w:rPr>
          <w:rFonts w:cs="Arial"/>
          <w:szCs w:val="22"/>
        </w:rPr>
        <w:tab/>
      </w:r>
      <w:r w:rsidRPr="00390DAB">
        <w:rPr>
          <w:rFonts w:cs="Arial"/>
          <w:szCs w:val="22"/>
        </w:rPr>
        <w:tab/>
      </w:r>
      <w:r w:rsidRPr="00390DAB">
        <w:rPr>
          <w:rFonts w:cs="Arial"/>
          <w:szCs w:val="22"/>
        </w:rPr>
        <w:tab/>
        <w:t>&gt; 55 N/mm</w:t>
      </w:r>
      <w:r w:rsidRPr="00390DAB">
        <w:rPr>
          <w:rFonts w:cs="Arial"/>
          <w:szCs w:val="22"/>
          <w:vertAlign w:val="superscript"/>
        </w:rPr>
        <w:t>2</w:t>
      </w:r>
    </w:p>
    <w:p w14:paraId="632998CF" w14:textId="77777777" w:rsidR="00301530" w:rsidRPr="00390DAB" w:rsidRDefault="00301530" w:rsidP="00301530">
      <w:pPr>
        <w:tabs>
          <w:tab w:val="left" w:pos="6096"/>
          <w:tab w:val="left" w:pos="6379"/>
        </w:tabs>
        <w:rPr>
          <w:rFonts w:cs="Arial"/>
          <w:szCs w:val="22"/>
        </w:rPr>
      </w:pPr>
      <w:r w:rsidRPr="00390DAB">
        <w:rPr>
          <w:rFonts w:cs="Arial"/>
          <w:szCs w:val="22"/>
        </w:rPr>
        <w:t>- Tlačna čvrstoća morta nakon 28 dana (HRN EN 12190)</w:t>
      </w:r>
      <w:r w:rsidRPr="00390DAB">
        <w:rPr>
          <w:rFonts w:cs="Arial"/>
          <w:szCs w:val="22"/>
        </w:rPr>
        <w:tab/>
      </w:r>
      <w:r w:rsidRPr="00390DAB">
        <w:rPr>
          <w:rFonts w:cs="Arial"/>
          <w:szCs w:val="22"/>
        </w:rPr>
        <w:tab/>
      </w:r>
      <w:r w:rsidRPr="00390DAB">
        <w:rPr>
          <w:rFonts w:cs="Arial"/>
          <w:szCs w:val="22"/>
        </w:rPr>
        <w:tab/>
        <w:t>&gt; 95 N/mm</w:t>
      </w:r>
      <w:r w:rsidRPr="00390DAB">
        <w:rPr>
          <w:rFonts w:cs="Arial"/>
          <w:szCs w:val="22"/>
          <w:vertAlign w:val="superscript"/>
        </w:rPr>
        <w:t>2</w:t>
      </w:r>
    </w:p>
    <w:p w14:paraId="4DD82A85" w14:textId="77777777" w:rsidR="00301530" w:rsidRPr="00EA3D41" w:rsidRDefault="00301530" w:rsidP="00301530">
      <w:pPr>
        <w:pStyle w:val="NormalJustified"/>
        <w:spacing w:line="276" w:lineRule="auto"/>
        <w:rPr>
          <w:rFonts w:ascii="Arial" w:hAnsi="Arial" w:cs="Arial"/>
          <w:sz w:val="22"/>
        </w:rPr>
      </w:pPr>
      <w:r w:rsidRPr="00EA3D41">
        <w:rPr>
          <w:rFonts w:ascii="Arial" w:hAnsi="Arial" w:cs="Arial"/>
          <w:sz w:val="22"/>
        </w:rPr>
        <w:t>- Skupljanje</w:t>
      </w:r>
      <w:r w:rsidRPr="00EA3D41">
        <w:rPr>
          <w:rFonts w:ascii="Arial" w:hAnsi="Arial" w:cs="Arial"/>
          <w:sz w:val="22"/>
        </w:rPr>
        <w:tab/>
      </w:r>
      <w:r w:rsidRPr="00EA3D41">
        <w:rPr>
          <w:rFonts w:ascii="Arial" w:hAnsi="Arial" w:cs="Arial"/>
          <w:sz w:val="22"/>
        </w:rPr>
        <w:tab/>
      </w:r>
      <w:r w:rsidRPr="00EA3D41">
        <w:rPr>
          <w:rFonts w:ascii="Arial" w:hAnsi="Arial" w:cs="Arial"/>
          <w:sz w:val="22"/>
        </w:rPr>
        <w:tab/>
      </w:r>
      <w:r w:rsidRPr="00EA3D41">
        <w:rPr>
          <w:rFonts w:ascii="Arial" w:hAnsi="Arial" w:cs="Arial"/>
          <w:sz w:val="22"/>
        </w:rPr>
        <w:tab/>
      </w:r>
      <w:r w:rsidRPr="00EA3D41">
        <w:rPr>
          <w:rFonts w:ascii="Arial" w:hAnsi="Arial" w:cs="Arial"/>
          <w:sz w:val="22"/>
        </w:rPr>
        <w:tab/>
      </w:r>
      <w:r w:rsidRPr="00EA3D41">
        <w:rPr>
          <w:rFonts w:ascii="Arial" w:hAnsi="Arial" w:cs="Arial"/>
          <w:sz w:val="22"/>
        </w:rPr>
        <w:tab/>
      </w:r>
      <w:r w:rsidRPr="00EA3D41">
        <w:rPr>
          <w:rFonts w:ascii="Arial" w:hAnsi="Arial" w:cs="Arial"/>
          <w:sz w:val="22"/>
        </w:rPr>
        <w:tab/>
      </w:r>
      <w:r w:rsidRPr="00EA3D41">
        <w:rPr>
          <w:rFonts w:ascii="Arial" w:hAnsi="Arial" w:cs="Arial"/>
          <w:sz w:val="22"/>
        </w:rPr>
        <w:tab/>
        <w:t>&lt; 0,6 mm/m'</w:t>
      </w:r>
    </w:p>
    <w:p w14:paraId="78E40AAD" w14:textId="77777777" w:rsidR="00301530" w:rsidRPr="00EA3D41" w:rsidRDefault="00301530" w:rsidP="00301530">
      <w:pPr>
        <w:pStyle w:val="NormalJustified"/>
        <w:spacing w:line="276" w:lineRule="auto"/>
        <w:rPr>
          <w:rFonts w:ascii="Arial" w:hAnsi="Arial" w:cs="Arial"/>
          <w:sz w:val="22"/>
        </w:rPr>
      </w:pPr>
      <w:r w:rsidRPr="00EA3D41">
        <w:rPr>
          <w:rFonts w:ascii="Arial" w:hAnsi="Arial" w:cs="Arial"/>
          <w:sz w:val="22"/>
        </w:rPr>
        <w:t>- Prionjivost na beton(</w:t>
      </w:r>
      <w:r w:rsidRPr="00EA3D41">
        <w:rPr>
          <w:rFonts w:ascii="Arial" w:hAnsi="Arial" w:cs="Arial"/>
          <w:i/>
          <w:sz w:val="22"/>
        </w:rPr>
        <w:t>Pull Off Test</w:t>
      </w:r>
      <w:r w:rsidRPr="00EA3D41">
        <w:rPr>
          <w:rFonts w:ascii="Arial" w:hAnsi="Arial" w:cs="Arial"/>
          <w:sz w:val="22"/>
        </w:rPr>
        <w:t xml:space="preserve"> prema HRN EN 1542)</w:t>
      </w:r>
      <w:r w:rsidRPr="00EA3D41">
        <w:rPr>
          <w:rFonts w:ascii="Arial" w:hAnsi="Arial" w:cs="Arial"/>
          <w:sz w:val="22"/>
        </w:rPr>
        <w:tab/>
      </w:r>
      <w:r w:rsidRPr="00EA3D41">
        <w:rPr>
          <w:rFonts w:ascii="Arial" w:hAnsi="Arial" w:cs="Arial"/>
          <w:sz w:val="22"/>
        </w:rPr>
        <w:tab/>
        <w:t>≥ 2,0 N/mm</w:t>
      </w:r>
      <w:r w:rsidRPr="00EA3D41">
        <w:rPr>
          <w:rFonts w:ascii="Arial" w:hAnsi="Arial" w:cs="Arial"/>
          <w:sz w:val="22"/>
          <w:vertAlign w:val="superscript"/>
        </w:rPr>
        <w:t>2</w:t>
      </w:r>
      <w:r w:rsidRPr="00EA3D41">
        <w:rPr>
          <w:rFonts w:ascii="Arial" w:hAnsi="Arial" w:cs="Arial"/>
          <w:sz w:val="22"/>
        </w:rPr>
        <w:t xml:space="preserve"> </w:t>
      </w:r>
    </w:p>
    <w:p w14:paraId="5F7A914C" w14:textId="77777777" w:rsidR="00301530" w:rsidRPr="00390DAB" w:rsidRDefault="00301530" w:rsidP="00301530">
      <w:pPr>
        <w:rPr>
          <w:rFonts w:cs="Arial"/>
          <w:szCs w:val="22"/>
        </w:rPr>
      </w:pPr>
      <w:r w:rsidRPr="00390DAB">
        <w:rPr>
          <w:rFonts w:cs="Arial"/>
          <w:szCs w:val="22"/>
        </w:rPr>
        <w:t xml:space="preserve">- otpornost na djelovanje mraza i soli (HRN EN 12390-9) </w:t>
      </w:r>
      <w:r w:rsidRPr="00390DAB">
        <w:rPr>
          <w:rFonts w:cs="Arial"/>
          <w:szCs w:val="22"/>
        </w:rPr>
        <w:tab/>
      </w:r>
      <w:r w:rsidRPr="00390DAB">
        <w:rPr>
          <w:rFonts w:cs="Arial"/>
          <w:szCs w:val="22"/>
        </w:rPr>
        <w:tab/>
        <w:t>MS 56</w:t>
      </w:r>
    </w:p>
    <w:p w14:paraId="7C24F396" w14:textId="77777777" w:rsidR="00301530" w:rsidRDefault="00301530" w:rsidP="00301530">
      <w:pPr>
        <w:widowControl w:val="0"/>
        <w:tabs>
          <w:tab w:val="left" w:pos="1045"/>
        </w:tabs>
        <w:spacing w:after="120"/>
        <w:rPr>
          <w:rFonts w:cs="Arial"/>
          <w:szCs w:val="22"/>
        </w:rPr>
      </w:pPr>
      <w:r w:rsidRPr="00390DAB">
        <w:rPr>
          <w:rFonts w:cs="Arial"/>
          <w:szCs w:val="22"/>
        </w:rPr>
        <w:t>Sastav i svojstva podljevnog morta s kompenziranim skupljanjem (kao na pr. „</w:t>
      </w:r>
      <w:r w:rsidRPr="00390DAB">
        <w:rPr>
          <w:rFonts w:cs="Arial"/>
          <w:bCs/>
          <w:szCs w:val="22"/>
        </w:rPr>
        <w:t>Emcekrete 60</w:t>
      </w:r>
      <w:r w:rsidRPr="00390DAB">
        <w:rPr>
          <w:rFonts w:cs="Arial"/>
          <w:szCs w:val="22"/>
        </w:rPr>
        <w:t xml:space="preserve"> A“ ili jednakovrijedni.</w:t>
      </w:r>
    </w:p>
    <w:p w14:paraId="57494E88" w14:textId="46199626" w:rsidR="00301530" w:rsidRDefault="00301530" w:rsidP="00301530">
      <w:pPr>
        <w:pStyle w:val="Heading2"/>
        <w:spacing w:before="120" w:after="120"/>
        <w:ind w:left="578" w:hanging="578"/>
      </w:pPr>
      <w:bookmarkStart w:id="39" w:name="_Toc125118537"/>
      <w:bookmarkStart w:id="40" w:name="_Toc131687836"/>
      <w:r>
        <w:t>BRTVENI MATERIJAL</w:t>
      </w:r>
      <w:bookmarkEnd w:id="39"/>
      <w:r>
        <w:t xml:space="preserve"> </w:t>
      </w:r>
      <w:r w:rsidR="00362A21">
        <w:t>ZA REŠKE</w:t>
      </w:r>
      <w:bookmarkEnd w:id="40"/>
    </w:p>
    <w:p w14:paraId="2064C63E" w14:textId="24F55DBB" w:rsidR="00423DEE" w:rsidRDefault="00423DEE" w:rsidP="007D1CF6">
      <w:pPr>
        <w:rPr>
          <w:rStyle w:val="rynqvb"/>
        </w:rPr>
      </w:pPr>
      <w:r>
        <w:rPr>
          <w:rStyle w:val="rynqvb"/>
        </w:rPr>
        <w:t>Uz betonske rubnjake u debljini asfalta u</w:t>
      </w:r>
      <w:r w:rsidRPr="00423DEE">
        <w:rPr>
          <w:rStyle w:val="rynqvb"/>
        </w:rPr>
        <w:t xml:space="preserve">građuje se vruća masa za brtvljenje reški (kao npr. Multiseal 40 ili istovrijedna) </w:t>
      </w:r>
      <w:r>
        <w:rPr>
          <w:rStyle w:val="rynqvb"/>
        </w:rPr>
        <w:t xml:space="preserve">koja prijanja između betonskih </w:t>
      </w:r>
      <w:r w:rsidRPr="00423DEE">
        <w:rPr>
          <w:rStyle w:val="rynqvb"/>
        </w:rPr>
        <w:t>i asfaltnih slojeva. Ugradnja se vrši sukladno tehničkom listu proizvođača. Prije ugradnje brtvenog sloja izvodi se prednamaz od odgovarajućeg primera</w:t>
      </w:r>
      <w:r>
        <w:rPr>
          <w:rStyle w:val="rynqvb"/>
        </w:rPr>
        <w:t xml:space="preserve"> radi</w:t>
      </w:r>
      <w:r w:rsidR="000D49BC">
        <w:rPr>
          <w:rStyle w:val="rynqvb"/>
        </w:rPr>
        <w:t xml:space="preserve"> boljeg površinskog prijanjanja</w:t>
      </w:r>
      <w:r w:rsidRPr="00423DEE">
        <w:rPr>
          <w:rStyle w:val="rynqvb"/>
        </w:rPr>
        <w:t>.</w:t>
      </w:r>
    </w:p>
    <w:p w14:paraId="7D9A7D71" w14:textId="77777777" w:rsidR="00362A21" w:rsidRDefault="00362A21" w:rsidP="007D1CF6">
      <w:pPr>
        <w:rPr>
          <w:rStyle w:val="rynqvb"/>
        </w:rPr>
      </w:pPr>
    </w:p>
    <w:p w14:paraId="637AF378" w14:textId="4F0ADDCF" w:rsidR="00CB23F0" w:rsidRDefault="00CB23F0" w:rsidP="007D1CF6">
      <w:pPr>
        <w:rPr>
          <w:rStyle w:val="rynqvb"/>
        </w:rPr>
      </w:pPr>
      <w:r>
        <w:rPr>
          <w:rStyle w:val="rynqvb"/>
        </w:rPr>
        <w:t>SVOJSTVA</w:t>
      </w:r>
      <w:r w:rsidR="00362A21">
        <w:rPr>
          <w:rStyle w:val="rynqvb"/>
        </w:rPr>
        <w:t xml:space="preserve"> PROIZVODA</w:t>
      </w:r>
      <w:r>
        <w:rPr>
          <w:rStyle w:val="rynqvb"/>
        </w:rPr>
        <w:t>:</w:t>
      </w:r>
    </w:p>
    <w:p w14:paraId="4ECB6BAB" w14:textId="0D79F361" w:rsidR="00CB23F0" w:rsidRDefault="00567102" w:rsidP="007D1CF6">
      <w:pPr>
        <w:rPr>
          <w:rStyle w:val="rynqvb"/>
        </w:rPr>
      </w:pPr>
      <w:r>
        <w:rPr>
          <w:rStyle w:val="rynqvb"/>
        </w:rPr>
        <w:t>temperatura primjene</w:t>
      </w:r>
      <w:r>
        <w:rPr>
          <w:rStyle w:val="rynqvb"/>
        </w:rPr>
        <w:tab/>
      </w:r>
      <w:r w:rsidR="002B3848">
        <w:rPr>
          <w:rStyle w:val="rynqvb"/>
        </w:rPr>
        <w:t xml:space="preserve"> </w:t>
      </w:r>
      <w:r w:rsidR="002B3848">
        <w:rPr>
          <w:rStyle w:val="rynqvb"/>
        </w:rPr>
        <w:tab/>
      </w:r>
      <w:r w:rsidR="002B3848">
        <w:rPr>
          <w:rStyle w:val="rynqvb"/>
        </w:rPr>
        <w:tab/>
      </w:r>
      <w:r w:rsidR="002B3848">
        <w:rPr>
          <w:rStyle w:val="rynqvb"/>
        </w:rPr>
        <w:tab/>
      </w:r>
      <w:r w:rsidR="002B3848">
        <w:rPr>
          <w:rStyle w:val="rynqvb"/>
        </w:rPr>
        <w:tab/>
      </w:r>
      <w:r w:rsidR="002B3848">
        <w:rPr>
          <w:rStyle w:val="rynqvb"/>
        </w:rPr>
        <w:tab/>
      </w:r>
      <w:r w:rsidR="002B3848">
        <w:rPr>
          <w:rStyle w:val="rynqvb"/>
        </w:rPr>
        <w:tab/>
        <w:t xml:space="preserve">190°c </w:t>
      </w:r>
    </w:p>
    <w:p w14:paraId="148FF62D" w14:textId="675B6953" w:rsidR="00CB23F0" w:rsidRDefault="002B3848" w:rsidP="007D1CF6">
      <w:pPr>
        <w:rPr>
          <w:rStyle w:val="rynqvb"/>
        </w:rPr>
      </w:pPr>
      <w:r>
        <w:rPr>
          <w:rStyle w:val="rynqvb"/>
        </w:rPr>
        <w:t>maksimal</w:t>
      </w:r>
      <w:r w:rsidR="00567102">
        <w:rPr>
          <w:rStyle w:val="rynqvb"/>
        </w:rPr>
        <w:t>na sigurna temperatura grijanja</w:t>
      </w:r>
      <w:r>
        <w:rPr>
          <w:rStyle w:val="rynqvb"/>
        </w:rPr>
        <w:t xml:space="preserve"> </w:t>
      </w:r>
      <w:r>
        <w:rPr>
          <w:rStyle w:val="rynqvb"/>
        </w:rPr>
        <w:tab/>
      </w:r>
      <w:r>
        <w:rPr>
          <w:rStyle w:val="rynqvb"/>
        </w:rPr>
        <w:tab/>
      </w:r>
      <w:r>
        <w:rPr>
          <w:rStyle w:val="rynqvb"/>
        </w:rPr>
        <w:tab/>
      </w:r>
      <w:r>
        <w:rPr>
          <w:rStyle w:val="rynqvb"/>
        </w:rPr>
        <w:tab/>
        <w:t>200°c</w:t>
      </w:r>
    </w:p>
    <w:p w14:paraId="4579BE07" w14:textId="27A2721D" w:rsidR="00CB23F0" w:rsidRDefault="002B3848" w:rsidP="007D1CF6">
      <w:pPr>
        <w:rPr>
          <w:rStyle w:val="rynqvb"/>
        </w:rPr>
      </w:pPr>
      <w:r>
        <w:rPr>
          <w:rStyle w:val="rynqvb"/>
        </w:rPr>
        <w:t>točka omekšivanja (°c) (HRN EN 1427: 2000)</w:t>
      </w:r>
      <w:r>
        <w:rPr>
          <w:rStyle w:val="rynqvb"/>
        </w:rPr>
        <w:tab/>
      </w:r>
      <w:r>
        <w:rPr>
          <w:rStyle w:val="rynqvb"/>
        </w:rPr>
        <w:tab/>
      </w:r>
      <w:r>
        <w:rPr>
          <w:rStyle w:val="rynqvb"/>
        </w:rPr>
        <w:tab/>
        <w:t xml:space="preserve">110 </w:t>
      </w:r>
    </w:p>
    <w:p w14:paraId="2E189989" w14:textId="2AE0429B" w:rsidR="00CB23F0" w:rsidRDefault="002B3848" w:rsidP="007D1CF6">
      <w:pPr>
        <w:rPr>
          <w:rStyle w:val="rynqvb"/>
        </w:rPr>
      </w:pPr>
      <w:r>
        <w:rPr>
          <w:rStyle w:val="rynqvb"/>
        </w:rPr>
        <w:t>penetracija konusa (dmm) na 25°c (HRN EN 13880-2: 2003)</w:t>
      </w:r>
      <w:r>
        <w:rPr>
          <w:rStyle w:val="rynqvb"/>
        </w:rPr>
        <w:tab/>
        <w:t xml:space="preserve">65 </w:t>
      </w:r>
    </w:p>
    <w:p w14:paraId="6783034C" w14:textId="2ED3F085" w:rsidR="00CB23F0" w:rsidRDefault="002B3848" w:rsidP="007D1CF6">
      <w:pPr>
        <w:rPr>
          <w:rStyle w:val="hwtze"/>
        </w:rPr>
      </w:pPr>
      <w:r>
        <w:rPr>
          <w:rStyle w:val="rynqvb"/>
        </w:rPr>
        <w:lastRenderedPageBreak/>
        <w:t>gustoća (g/cm³) na 25°c ( HRN EN 13880-1: 2003)</w:t>
      </w:r>
      <w:r>
        <w:rPr>
          <w:rStyle w:val="rynqvb"/>
        </w:rPr>
        <w:tab/>
      </w:r>
      <w:r>
        <w:rPr>
          <w:rStyle w:val="rynqvb"/>
        </w:rPr>
        <w:tab/>
      </w:r>
      <w:r>
        <w:rPr>
          <w:rStyle w:val="rynqvb"/>
        </w:rPr>
        <w:tab/>
        <w:t xml:space="preserve">1,02 </w:t>
      </w:r>
    </w:p>
    <w:p w14:paraId="49DA8839" w14:textId="7B509DA9" w:rsidR="00CB23F0" w:rsidRDefault="002B3848" w:rsidP="007D1CF6">
      <w:pPr>
        <w:rPr>
          <w:rStyle w:val="rynqvb"/>
        </w:rPr>
      </w:pPr>
      <w:r>
        <w:rPr>
          <w:rStyle w:val="rynqvb"/>
        </w:rPr>
        <w:t>viskoznost (mm) na 60°c  (HRN EN 13880-5: 2004)</w:t>
      </w:r>
      <w:r>
        <w:rPr>
          <w:rStyle w:val="rynqvb"/>
        </w:rPr>
        <w:tab/>
      </w:r>
      <w:r>
        <w:rPr>
          <w:rStyle w:val="rynqvb"/>
        </w:rPr>
        <w:tab/>
      </w:r>
      <w:r>
        <w:rPr>
          <w:rStyle w:val="rynqvb"/>
        </w:rPr>
        <w:tab/>
        <w:t xml:space="preserve">1,0 </w:t>
      </w:r>
    </w:p>
    <w:p w14:paraId="234F7E29" w14:textId="2CF1EFC7" w:rsidR="002B3848" w:rsidRDefault="002B3848" w:rsidP="002B3848">
      <w:pPr>
        <w:rPr>
          <w:rStyle w:val="rynqvb"/>
        </w:rPr>
      </w:pPr>
      <w:r>
        <w:rPr>
          <w:rStyle w:val="rynqvb"/>
        </w:rPr>
        <w:t>otpornost % (HRN EN 13880-3: 2003)</w:t>
      </w:r>
      <w:r w:rsidR="00CB23F0">
        <w:rPr>
          <w:rStyle w:val="rynqvb"/>
        </w:rPr>
        <w:tab/>
      </w:r>
      <w:r w:rsidR="00CB23F0">
        <w:rPr>
          <w:rStyle w:val="rynqvb"/>
        </w:rPr>
        <w:tab/>
      </w:r>
      <w:r w:rsidR="00CB23F0">
        <w:rPr>
          <w:rStyle w:val="rynqvb"/>
        </w:rPr>
        <w:tab/>
      </w:r>
      <w:r>
        <w:rPr>
          <w:rStyle w:val="rynqvb"/>
        </w:rPr>
        <w:tab/>
        <w:t xml:space="preserve">55 </w:t>
      </w:r>
    </w:p>
    <w:p w14:paraId="0B4545FC" w14:textId="77777777" w:rsidR="009F0DE9" w:rsidRDefault="009F0DE9" w:rsidP="002B3848">
      <w:pPr>
        <w:rPr>
          <w:rStyle w:val="rynqvb"/>
        </w:rPr>
      </w:pPr>
    </w:p>
    <w:p w14:paraId="482AEE85" w14:textId="553FB3F7" w:rsidR="009F0DE9" w:rsidRDefault="009F0DE9" w:rsidP="009F0DE9">
      <w:pPr>
        <w:pStyle w:val="Heading2"/>
        <w:spacing w:before="120" w:after="120"/>
        <w:ind w:left="578" w:hanging="578"/>
      </w:pPr>
      <w:bookmarkStart w:id="41" w:name="_Toc131687837"/>
      <w:r>
        <w:t>BRTVENI MATERIJAL ZA KABLOVE</w:t>
      </w:r>
      <w:bookmarkEnd w:id="41"/>
    </w:p>
    <w:p w14:paraId="73B3D6AE" w14:textId="282DA581" w:rsidR="009F0DE9" w:rsidRDefault="009F0DE9" w:rsidP="009F0DE9">
      <w:r>
        <w:t>Materijal Kondur Flexfit (ili istovjeran)</w:t>
      </w:r>
      <w:r w:rsidR="000A5B50">
        <w:t>.</w:t>
      </w:r>
    </w:p>
    <w:p w14:paraId="2D1F3E63" w14:textId="1F4E98F4" w:rsidR="002B3848" w:rsidRDefault="009F0DE9" w:rsidP="002B3848">
      <w:pPr>
        <w:rPr>
          <w:rStyle w:val="rynqvb"/>
        </w:rPr>
      </w:pPr>
      <w:r>
        <w:t>Zapunjavanje prstena, stjenki cijevi na bazi reaktivnih smola.</w:t>
      </w:r>
      <w:r w:rsidR="000A5B50">
        <w:t xml:space="preserve"> </w:t>
      </w:r>
      <w:r>
        <w:t xml:space="preserve">Smola je visoko kemijski i mehanički otporna, dobro prijanja na suhe i vlažne podloge i na GPR podloge. Smjesa se sastoji od dvije komponente koje potrebno homogeno </w:t>
      </w:r>
      <w:r w:rsidR="000F0C76">
        <w:t>izmiješati</w:t>
      </w:r>
      <w:r>
        <w:t>.</w:t>
      </w:r>
      <w:r w:rsidR="000A5B50">
        <w:t xml:space="preserve"> Materijal se nanosi ručno na podogu.</w:t>
      </w:r>
    </w:p>
    <w:p w14:paraId="57D172AB" w14:textId="74DEC61D" w:rsidR="00362A21" w:rsidRDefault="009F0DE9" w:rsidP="00362A21">
      <w:pPr>
        <w:pStyle w:val="Heading2"/>
        <w:rPr>
          <w:rStyle w:val="rynqvb"/>
        </w:rPr>
      </w:pPr>
      <w:bookmarkStart w:id="42" w:name="_Toc131687838"/>
      <w:r>
        <w:rPr>
          <w:rStyle w:val="rynqvb"/>
        </w:rPr>
        <w:t>HIDROIZOLACIJSKI PREMAZ</w:t>
      </w:r>
      <w:bookmarkEnd w:id="42"/>
    </w:p>
    <w:p w14:paraId="494C6E02" w14:textId="5F205B32" w:rsidR="00362A21" w:rsidRDefault="00362A21" w:rsidP="00362A21">
      <w:r>
        <w:t xml:space="preserve">Materijal Nafuflex Easy Tech 2 (ili istovjeran). </w:t>
      </w:r>
    </w:p>
    <w:p w14:paraId="4B3FE60E" w14:textId="77777777" w:rsidR="00362A21" w:rsidRDefault="00362A21" w:rsidP="00362A21"/>
    <w:p w14:paraId="6D6978AE" w14:textId="7193D2CC" w:rsidR="00362A21" w:rsidRDefault="00362A21" w:rsidP="00362A21">
      <w:r>
        <w:t>SVOJSTVA PROIZVODA:</w:t>
      </w:r>
    </w:p>
    <w:p w14:paraId="6EEC3838" w14:textId="35E2B2EB" w:rsidR="00362A21" w:rsidRDefault="00362A21" w:rsidP="00362A21">
      <w:pPr>
        <w:jc w:val="left"/>
        <w:rPr>
          <w:rFonts w:cs="Arial"/>
          <w:color w:val="231F20"/>
          <w:szCs w:val="22"/>
        </w:rPr>
      </w:pPr>
      <w:r w:rsidRPr="00362A21">
        <w:rPr>
          <w:rFonts w:cs="Arial"/>
          <w:color w:val="231F20"/>
          <w:szCs w:val="22"/>
        </w:rPr>
        <w:t>Polimerno modificiran bitumenski debeloslojni premaz (PMBC)</w:t>
      </w:r>
      <w:r w:rsidRPr="00362A21">
        <w:rPr>
          <w:rFonts w:cs="Arial"/>
          <w:color w:val="231F20"/>
          <w:szCs w:val="22"/>
        </w:rPr>
        <w:br/>
        <w:t>Praškasta komponenta omogućuje brzo sušenje</w:t>
      </w:r>
      <w:r w:rsidRPr="00362A21">
        <w:rPr>
          <w:rFonts w:cs="Arial"/>
          <w:color w:val="231F20"/>
          <w:szCs w:val="22"/>
        </w:rPr>
        <w:br/>
        <w:t>Vrlo fleksibilan, omogućuje premošćivanje pukotina</w:t>
      </w:r>
      <w:r w:rsidRPr="00362A21">
        <w:rPr>
          <w:rFonts w:cs="Arial"/>
          <w:color w:val="231F20"/>
          <w:szCs w:val="22"/>
        </w:rPr>
        <w:br/>
        <w:t>Može se nanositi prskanjem (prilagođene konzinstencije), optimalan za spiralne pumpe</w:t>
      </w:r>
      <w:r w:rsidRPr="00362A21">
        <w:rPr>
          <w:rFonts w:cs="Arial"/>
          <w:color w:val="231F20"/>
          <w:szCs w:val="22"/>
        </w:rPr>
        <w:br/>
        <w:t>Bez otapala, ekološki prihvatljiv</w:t>
      </w:r>
      <w:r w:rsidRPr="00362A21">
        <w:rPr>
          <w:rFonts w:cs="Arial"/>
          <w:color w:val="231F20"/>
          <w:szCs w:val="22"/>
        </w:rPr>
        <w:br/>
        <w:t>U skladu s DIN 18533 i DIN EN 15814</w:t>
      </w:r>
    </w:p>
    <w:p w14:paraId="54F6BE82" w14:textId="77777777" w:rsidR="00362A21" w:rsidRDefault="00362A21" w:rsidP="00362A21">
      <w:pPr>
        <w:jc w:val="left"/>
        <w:rPr>
          <w:rFonts w:cs="Arial"/>
          <w:color w:val="231F20"/>
          <w:szCs w:val="22"/>
        </w:rPr>
      </w:pPr>
    </w:p>
    <w:p w14:paraId="17751B59" w14:textId="0D68CA36" w:rsidR="00362A21" w:rsidRDefault="00362A21" w:rsidP="00362A21">
      <w:pPr>
        <w:jc w:val="left"/>
        <w:rPr>
          <w:rFonts w:cs="Arial"/>
          <w:color w:val="231F20"/>
          <w:szCs w:val="22"/>
        </w:rPr>
      </w:pPr>
      <w:r>
        <w:rPr>
          <w:rFonts w:cs="Arial"/>
          <w:color w:val="231F20"/>
          <w:szCs w:val="22"/>
        </w:rPr>
        <w:t>SAVJETI ZA UGRADNJU</w:t>
      </w:r>
    </w:p>
    <w:p w14:paraId="546EAC5D" w14:textId="15BE3416" w:rsidR="009F0DE9" w:rsidRDefault="00362A21" w:rsidP="00362A21">
      <w:pPr>
        <w:jc w:val="left"/>
        <w:rPr>
          <w:rFonts w:cs="Arial"/>
          <w:bCs/>
          <w:color w:val="231F20"/>
          <w:szCs w:val="22"/>
          <w:u w:val="single"/>
        </w:rPr>
      </w:pPr>
      <w:r w:rsidRPr="00362A21">
        <w:rPr>
          <w:rFonts w:cs="Arial"/>
          <w:bCs/>
          <w:color w:val="231F20"/>
          <w:szCs w:val="22"/>
          <w:u w:val="single"/>
        </w:rPr>
        <w:t>Priprema podloge</w:t>
      </w:r>
      <w:r w:rsidRPr="00362A21">
        <w:rPr>
          <w:rFonts w:cs="Arial"/>
          <w:b/>
          <w:bCs/>
          <w:color w:val="231F20"/>
          <w:szCs w:val="22"/>
        </w:rPr>
        <w:t xml:space="preserve">: </w:t>
      </w:r>
      <w:r w:rsidRPr="00362A21">
        <w:rPr>
          <w:rFonts w:cs="Arial"/>
          <w:color w:val="231F20"/>
          <w:szCs w:val="22"/>
        </w:rPr>
        <w:t>Nafuflex Easy Tech 2 se može nanositi na sve mineralne podloge. Priprema</w:t>
      </w:r>
      <w:r w:rsidRPr="00362A21">
        <w:rPr>
          <w:rFonts w:cs="Arial"/>
          <w:color w:val="231F20"/>
          <w:szCs w:val="22"/>
        </w:rPr>
        <w:br/>
        <w:t>podloge treba biti u skladu s DIN 18533, dio 1 i 3. Podloga mora biti zaštićena od smrzavanja, suha,</w:t>
      </w:r>
      <w:r>
        <w:rPr>
          <w:rFonts w:cs="Arial"/>
          <w:color w:val="231F20"/>
          <w:szCs w:val="22"/>
        </w:rPr>
        <w:t xml:space="preserve"> </w:t>
      </w:r>
      <w:r w:rsidRPr="00362A21">
        <w:rPr>
          <w:rFonts w:cs="Arial"/>
          <w:color w:val="231F20"/>
          <w:szCs w:val="22"/>
        </w:rPr>
        <w:t>bez ljepljivih tvari (npr. prašine, odvajajućih čestica) i bez površinskih udu</w:t>
      </w:r>
      <w:r w:rsidR="000D49BC">
        <w:rPr>
          <w:rFonts w:cs="Arial"/>
          <w:color w:val="231F20"/>
          <w:szCs w:val="22"/>
        </w:rPr>
        <w:t xml:space="preserve">bljenja, pukotina ili izbočina. </w:t>
      </w:r>
      <w:r w:rsidRPr="00362A21">
        <w:rPr>
          <w:rFonts w:cs="Arial"/>
          <w:color w:val="231F20"/>
          <w:szCs w:val="22"/>
        </w:rPr>
        <w:t xml:space="preserve">Zadovoljavajuće su mat-vlažne ili blago vlažne površine. Protiv tlaka vode s negativnim tlakom </w:t>
      </w:r>
      <w:r w:rsidR="00676327">
        <w:rPr>
          <w:rFonts w:cs="Arial"/>
          <w:color w:val="231F20"/>
          <w:szCs w:val="22"/>
        </w:rPr>
        <w:t xml:space="preserve">potrebno </w:t>
      </w:r>
      <w:r w:rsidRPr="00362A21">
        <w:rPr>
          <w:rFonts w:cs="Arial"/>
          <w:color w:val="231F20"/>
          <w:szCs w:val="22"/>
        </w:rPr>
        <w:t>je nanijeti mineralnu smjesu za izolaciju (npr. MC-Proof 101 HS). Udublje</w:t>
      </w:r>
      <w:r w:rsidR="00676327">
        <w:rPr>
          <w:rFonts w:cs="Arial"/>
          <w:color w:val="231F20"/>
          <w:szCs w:val="22"/>
        </w:rPr>
        <w:t xml:space="preserve">nja &gt; 5 mm moraju se ispuniti i </w:t>
      </w:r>
      <w:r w:rsidRPr="00362A21">
        <w:rPr>
          <w:rFonts w:cs="Arial"/>
          <w:color w:val="231F20"/>
          <w:szCs w:val="22"/>
        </w:rPr>
        <w:t>zatvoriti odgovarajućim mortom (Oxal SPM). U području spoja poda i zida potr</w:t>
      </w:r>
      <w:r w:rsidR="00676327">
        <w:rPr>
          <w:rFonts w:cs="Arial"/>
          <w:color w:val="231F20"/>
          <w:szCs w:val="22"/>
        </w:rPr>
        <w:t xml:space="preserve">ebno je napraviti holker </w:t>
      </w:r>
      <w:r w:rsidRPr="00362A21">
        <w:rPr>
          <w:rFonts w:cs="Arial"/>
          <w:color w:val="231F20"/>
          <w:szCs w:val="22"/>
        </w:rPr>
        <w:t>pomoću mineralne žbuke Oxal SPM.</w:t>
      </w:r>
      <w:r w:rsidRPr="00362A21">
        <w:rPr>
          <w:rFonts w:cs="Arial"/>
          <w:color w:val="231F20"/>
          <w:szCs w:val="22"/>
        </w:rPr>
        <w:br/>
        <w:t>Ako podloga ispunjava gore navedene za</w:t>
      </w:r>
      <w:r w:rsidR="000D49BC">
        <w:rPr>
          <w:rFonts w:cs="Arial"/>
          <w:color w:val="231F20"/>
          <w:szCs w:val="22"/>
        </w:rPr>
        <w:t>h</w:t>
      </w:r>
      <w:r w:rsidRPr="00362A21">
        <w:rPr>
          <w:rFonts w:cs="Arial"/>
          <w:color w:val="231F20"/>
          <w:szCs w:val="22"/>
        </w:rPr>
        <w:t xml:space="preserve">tjeve, nije </w:t>
      </w:r>
      <w:r w:rsidR="000D49BC" w:rsidRPr="00362A21">
        <w:rPr>
          <w:rFonts w:cs="Arial"/>
          <w:color w:val="231F20"/>
          <w:szCs w:val="22"/>
        </w:rPr>
        <w:t>potrebno</w:t>
      </w:r>
      <w:r w:rsidRPr="00362A21">
        <w:rPr>
          <w:rFonts w:cs="Arial"/>
          <w:color w:val="231F20"/>
          <w:szCs w:val="22"/>
        </w:rPr>
        <w:t xml:space="preserve"> nanositi temeljni premaz. Ipak vrlo</w:t>
      </w:r>
      <w:r w:rsidRPr="00362A21">
        <w:rPr>
          <w:rFonts w:cs="Arial"/>
          <w:color w:val="231F20"/>
          <w:szCs w:val="22"/>
        </w:rPr>
        <w:br/>
        <w:t xml:space="preserve">upijajuće i/ili porozne podloge treba premazati </w:t>
      </w:r>
      <w:r w:rsidR="000D49BC" w:rsidRPr="00362A21">
        <w:rPr>
          <w:rFonts w:cs="Arial"/>
          <w:color w:val="231F20"/>
          <w:szCs w:val="22"/>
        </w:rPr>
        <w:t>im</w:t>
      </w:r>
      <w:r w:rsidR="000D49BC">
        <w:rPr>
          <w:rFonts w:cs="Arial"/>
          <w:color w:val="231F20"/>
          <w:szCs w:val="22"/>
        </w:rPr>
        <w:t>pregnirajućim</w:t>
      </w:r>
      <w:r w:rsidRPr="00362A21">
        <w:rPr>
          <w:rFonts w:cs="Arial"/>
          <w:color w:val="231F20"/>
          <w:szCs w:val="22"/>
        </w:rPr>
        <w:t xml:space="preserve"> premazom Nafuflex GIP-om.</w:t>
      </w:r>
      <w:r w:rsidRPr="00362A21">
        <w:rPr>
          <w:rFonts w:cs="Arial"/>
          <w:color w:val="231F20"/>
          <w:szCs w:val="22"/>
        </w:rPr>
        <w:br/>
      </w:r>
    </w:p>
    <w:p w14:paraId="413DC0CE" w14:textId="50D6BE44" w:rsidR="009F0DE9" w:rsidRDefault="00362A21" w:rsidP="00362A21">
      <w:pPr>
        <w:jc w:val="left"/>
        <w:rPr>
          <w:rFonts w:cs="Arial"/>
          <w:bCs/>
          <w:color w:val="231F20"/>
          <w:szCs w:val="22"/>
          <w:u w:val="single"/>
        </w:rPr>
      </w:pPr>
      <w:r w:rsidRPr="00362A21">
        <w:rPr>
          <w:rFonts w:cs="Arial"/>
          <w:bCs/>
          <w:color w:val="231F20"/>
          <w:szCs w:val="22"/>
          <w:u w:val="single"/>
        </w:rPr>
        <w:t>Primjena:</w:t>
      </w:r>
      <w:r w:rsidRPr="00362A21">
        <w:rPr>
          <w:rFonts w:cs="Arial"/>
          <w:b/>
          <w:bCs/>
          <w:color w:val="231F20"/>
          <w:szCs w:val="22"/>
        </w:rPr>
        <w:t xml:space="preserve"> </w:t>
      </w:r>
      <w:r w:rsidRPr="00362A21">
        <w:rPr>
          <w:rFonts w:cs="Arial"/>
          <w:color w:val="231F20"/>
          <w:szCs w:val="22"/>
        </w:rPr>
        <w:t>Nafuflex Easy Tech 2 se miješa najmanje 3 minute do p</w:t>
      </w:r>
      <w:r w:rsidR="00676327">
        <w:rPr>
          <w:rFonts w:cs="Arial"/>
          <w:color w:val="231F20"/>
          <w:szCs w:val="22"/>
        </w:rPr>
        <w:t xml:space="preserve">ostizanja homogene smjese poput </w:t>
      </w:r>
      <w:r w:rsidRPr="00362A21">
        <w:rPr>
          <w:rFonts w:cs="Arial"/>
          <w:color w:val="231F20"/>
          <w:szCs w:val="22"/>
        </w:rPr>
        <w:t xml:space="preserve">paste, </w:t>
      </w:r>
      <w:r w:rsidR="000D49BC" w:rsidRPr="00362A21">
        <w:rPr>
          <w:rFonts w:cs="Arial"/>
          <w:color w:val="231F20"/>
          <w:szCs w:val="22"/>
        </w:rPr>
        <w:t>miješanje</w:t>
      </w:r>
      <w:r w:rsidRPr="00362A21">
        <w:rPr>
          <w:rFonts w:cs="Arial"/>
          <w:color w:val="231F20"/>
          <w:szCs w:val="22"/>
        </w:rPr>
        <w:t xml:space="preserve"> se vrši pomoću miješalice u obliku sidra pri laganoj rotac</w:t>
      </w:r>
      <w:r w:rsidR="00676327">
        <w:rPr>
          <w:rFonts w:cs="Arial"/>
          <w:color w:val="231F20"/>
          <w:szCs w:val="22"/>
        </w:rPr>
        <w:t xml:space="preserve">iji. </w:t>
      </w:r>
      <w:r w:rsidR="000D49BC">
        <w:rPr>
          <w:rFonts w:cs="Arial"/>
          <w:color w:val="231F20"/>
          <w:szCs w:val="22"/>
        </w:rPr>
        <w:t>Miješani</w:t>
      </w:r>
      <w:r w:rsidR="00676327">
        <w:rPr>
          <w:rFonts w:cs="Arial"/>
          <w:color w:val="231F20"/>
          <w:szCs w:val="22"/>
        </w:rPr>
        <w:t xml:space="preserve"> </w:t>
      </w:r>
      <w:r w:rsidR="000D49BC">
        <w:rPr>
          <w:rFonts w:cs="Arial"/>
          <w:color w:val="231F20"/>
          <w:szCs w:val="22"/>
        </w:rPr>
        <w:t>materijal</w:t>
      </w:r>
      <w:r w:rsidR="00676327">
        <w:rPr>
          <w:rFonts w:cs="Arial"/>
          <w:color w:val="231F20"/>
          <w:szCs w:val="22"/>
        </w:rPr>
        <w:t xml:space="preserve"> se nanosi </w:t>
      </w:r>
      <w:r w:rsidRPr="00362A21">
        <w:rPr>
          <w:rFonts w:cs="Arial"/>
          <w:color w:val="231F20"/>
          <w:szCs w:val="22"/>
        </w:rPr>
        <w:t>ravnomjerno i bez pora prskanjem spiralnom pumpom. Debljina sloja ov</w:t>
      </w:r>
      <w:r w:rsidR="00676327">
        <w:rPr>
          <w:rFonts w:cs="Arial"/>
          <w:color w:val="231F20"/>
          <w:szCs w:val="22"/>
        </w:rPr>
        <w:t xml:space="preserve">isi o razredu utjecaja vode. Za </w:t>
      </w:r>
      <w:r w:rsidRPr="00362A21">
        <w:rPr>
          <w:rFonts w:cs="Arial"/>
          <w:color w:val="231F20"/>
          <w:szCs w:val="22"/>
        </w:rPr>
        <w:t>razrede utjecaja vode W1-E i W4-E potrebna je minimalna debljina sloja</w:t>
      </w:r>
      <w:r w:rsidR="00676327">
        <w:rPr>
          <w:rFonts w:cs="Arial"/>
          <w:color w:val="231F20"/>
          <w:szCs w:val="22"/>
        </w:rPr>
        <w:t xml:space="preserve"> od 3 mm (nanosi se u 2 sloja). </w:t>
      </w:r>
      <w:r w:rsidRPr="00362A21">
        <w:rPr>
          <w:rFonts w:cs="Arial"/>
          <w:color w:val="231F20"/>
          <w:szCs w:val="22"/>
        </w:rPr>
        <w:t xml:space="preserve">Razredi utjecaja vode W2.1-E i W3-E zahtjevaju najmanje debljinu od </w:t>
      </w:r>
      <w:r w:rsidR="00676327">
        <w:rPr>
          <w:rFonts w:cs="Arial"/>
          <w:color w:val="231F20"/>
          <w:szCs w:val="22"/>
        </w:rPr>
        <w:t xml:space="preserve">4 mm suhog sloja (nanosi se u 2 </w:t>
      </w:r>
      <w:r w:rsidRPr="00362A21">
        <w:rPr>
          <w:rFonts w:cs="Arial"/>
          <w:color w:val="231F20"/>
          <w:szCs w:val="22"/>
        </w:rPr>
        <w:t>sloja) ojačanu pomoću certificirane mrežice Nafuflex Grid 25 NF.</w:t>
      </w:r>
      <w:r w:rsidRPr="00362A21">
        <w:rPr>
          <w:rFonts w:cs="Arial"/>
          <w:color w:val="231F20"/>
          <w:szCs w:val="22"/>
        </w:rPr>
        <w:br/>
      </w:r>
    </w:p>
    <w:p w14:paraId="0E29AFE7" w14:textId="77777777" w:rsidR="009F0DE9" w:rsidRDefault="00362A21" w:rsidP="00362A21">
      <w:pPr>
        <w:jc w:val="left"/>
        <w:rPr>
          <w:rFonts w:cs="Arial"/>
          <w:color w:val="231F20"/>
          <w:szCs w:val="22"/>
        </w:rPr>
      </w:pPr>
      <w:r w:rsidRPr="00362A21">
        <w:rPr>
          <w:rFonts w:cs="Arial"/>
          <w:bCs/>
          <w:color w:val="231F20"/>
          <w:szCs w:val="22"/>
          <w:u w:val="single"/>
        </w:rPr>
        <w:t>Njega:</w:t>
      </w:r>
      <w:r w:rsidRPr="00362A21">
        <w:rPr>
          <w:rFonts w:cs="Arial"/>
          <w:b/>
          <w:bCs/>
          <w:color w:val="231F20"/>
          <w:szCs w:val="22"/>
        </w:rPr>
        <w:t xml:space="preserve"> </w:t>
      </w:r>
      <w:r w:rsidRPr="00362A21">
        <w:rPr>
          <w:rFonts w:cs="Arial"/>
          <w:color w:val="231F20"/>
          <w:szCs w:val="22"/>
        </w:rPr>
        <w:t>Zaštitite Nafuflex Easy Tech 2 od kiše sve dok se ne postigne dovoljna otpornost na kišu.</w:t>
      </w:r>
      <w:r w:rsidRPr="00362A21">
        <w:rPr>
          <w:rFonts w:cs="Arial"/>
          <w:color w:val="231F20"/>
          <w:szCs w:val="22"/>
        </w:rPr>
        <w:br/>
        <w:t>Potrebno je spriječiti prodor vode i izlaganje mrazu dok se premaz potp</w:t>
      </w:r>
      <w:r w:rsidR="00676327">
        <w:rPr>
          <w:rFonts w:cs="Arial"/>
          <w:color w:val="231F20"/>
          <w:szCs w:val="22"/>
        </w:rPr>
        <w:t xml:space="preserve">uno ne osuši. Potpuno stvrdnuta </w:t>
      </w:r>
      <w:r w:rsidRPr="00362A21">
        <w:rPr>
          <w:rFonts w:cs="Arial"/>
          <w:color w:val="231F20"/>
          <w:szCs w:val="22"/>
        </w:rPr>
        <w:t>hidroizolacija mora biti trajno zaštićena od štetnih utjecaja kao što su statički</w:t>
      </w:r>
      <w:r w:rsidR="00676327">
        <w:rPr>
          <w:rFonts w:cs="Arial"/>
          <w:color w:val="231F20"/>
          <w:szCs w:val="22"/>
        </w:rPr>
        <w:t xml:space="preserve">, dinamički i toplinski utjecaj </w:t>
      </w:r>
      <w:r w:rsidRPr="00362A21">
        <w:rPr>
          <w:rFonts w:cs="Arial"/>
          <w:color w:val="231F20"/>
          <w:szCs w:val="22"/>
        </w:rPr>
        <w:t>te UV zračenje. To se postiže postavljenjem odgovarajućeg zaštitnog s</w:t>
      </w:r>
      <w:r w:rsidR="00676327">
        <w:rPr>
          <w:rFonts w:cs="Arial"/>
          <w:color w:val="231F20"/>
          <w:szCs w:val="22"/>
        </w:rPr>
        <w:t xml:space="preserve">loja (npr. XPS termoizolacija). </w:t>
      </w:r>
      <w:r w:rsidRPr="00362A21">
        <w:rPr>
          <w:rFonts w:cs="Arial"/>
          <w:color w:val="231F20"/>
          <w:szCs w:val="22"/>
        </w:rPr>
        <w:t>Tek tada je moguće nasipanje iskopne jame sloj po sloj.</w:t>
      </w:r>
    </w:p>
    <w:p w14:paraId="7A7BA31D" w14:textId="77777777" w:rsidR="009F0DE9" w:rsidRDefault="009F0DE9" w:rsidP="00362A21">
      <w:pPr>
        <w:jc w:val="left"/>
        <w:rPr>
          <w:rFonts w:cs="Arial"/>
          <w:color w:val="231F20"/>
          <w:szCs w:val="22"/>
        </w:rPr>
      </w:pPr>
    </w:p>
    <w:p w14:paraId="742D91AF" w14:textId="2D2EB8F5" w:rsidR="009F0DE9" w:rsidRDefault="00362A21" w:rsidP="002531E7">
      <w:pPr>
        <w:jc w:val="left"/>
        <w:rPr>
          <w:rFonts w:cs="Arial"/>
          <w:color w:val="231F20"/>
          <w:szCs w:val="22"/>
        </w:rPr>
      </w:pPr>
      <w:r w:rsidRPr="00362A21">
        <w:rPr>
          <w:rFonts w:cs="Arial"/>
          <w:bCs/>
          <w:color w:val="231F20"/>
          <w:szCs w:val="22"/>
          <w:u w:val="single"/>
        </w:rPr>
        <w:lastRenderedPageBreak/>
        <w:t>Opće informacije</w:t>
      </w:r>
      <w:r w:rsidRPr="00362A21">
        <w:rPr>
          <w:rFonts w:cs="Arial"/>
          <w:b/>
          <w:bCs/>
          <w:color w:val="231F20"/>
          <w:szCs w:val="22"/>
        </w:rPr>
        <w:t xml:space="preserve">: </w:t>
      </w:r>
      <w:r w:rsidRPr="00362A21">
        <w:rPr>
          <w:rFonts w:cs="Arial"/>
          <w:color w:val="231F20"/>
          <w:szCs w:val="22"/>
        </w:rPr>
        <w:t>DIN 18533 i “Propisi za planiranje i primjenu hidroizolacije s polimerom</w:t>
      </w:r>
      <w:r w:rsidRPr="00362A21">
        <w:rPr>
          <w:rFonts w:cs="Arial"/>
          <w:color w:val="231F20"/>
          <w:szCs w:val="22"/>
        </w:rPr>
        <w:br/>
        <w:t xml:space="preserve">modificiranim debeloslojnim bitumenskim premazima” (3. izdanje, </w:t>
      </w:r>
      <w:r w:rsidR="00676327">
        <w:rPr>
          <w:rFonts w:cs="Arial"/>
          <w:color w:val="231F20"/>
          <w:szCs w:val="22"/>
        </w:rPr>
        <w:t xml:space="preserve">Svibanj 2010) moraju se uzeti u obzir </w:t>
      </w:r>
      <w:r w:rsidRPr="00362A21">
        <w:rPr>
          <w:rFonts w:cs="Arial"/>
          <w:color w:val="231F20"/>
          <w:szCs w:val="22"/>
        </w:rPr>
        <w:t>pri izolaciji građevinskih konstrukcija s polimerom modificiranim bitumenskim debeloslojnim</w:t>
      </w:r>
      <w:r w:rsidRPr="00362A21">
        <w:rPr>
          <w:rFonts w:cs="Arial"/>
          <w:color w:val="231F20"/>
          <w:szCs w:val="22"/>
        </w:rPr>
        <w:br/>
        <w:t>premazima.</w:t>
      </w:r>
    </w:p>
    <w:p w14:paraId="1AA9DA45" w14:textId="5B2A7C92" w:rsidR="000551A6" w:rsidRDefault="000551A6" w:rsidP="000551A6">
      <w:pPr>
        <w:pStyle w:val="Heading2"/>
      </w:pPr>
      <w:bookmarkStart w:id="43" w:name="_Toc131687839"/>
      <w:r>
        <w:t>POKLOPCI REVIZIONIH OKNA</w:t>
      </w:r>
      <w:bookmarkEnd w:id="43"/>
    </w:p>
    <w:p w14:paraId="0127490F" w14:textId="6B329A67" w:rsidR="000551A6" w:rsidRDefault="000551A6" w:rsidP="000551A6">
      <w:pPr>
        <w:rPr>
          <w:rFonts w:cs="Arial"/>
          <w:color w:val="000000"/>
          <w:szCs w:val="22"/>
        </w:rPr>
      </w:pPr>
      <w:r w:rsidRPr="000551A6">
        <w:rPr>
          <w:rFonts w:cs="Arial"/>
          <w:color w:val="000000"/>
          <w:szCs w:val="22"/>
        </w:rPr>
        <w:t>Poklopac okna (kao npr. ACO City P RSS ili istovjeran) svijetlog promjera 620 mm, iz lijevanog</w:t>
      </w:r>
      <w:r w:rsidRPr="000551A6">
        <w:rPr>
          <w:rFonts w:cs="Arial"/>
          <w:color w:val="000000"/>
          <w:szCs w:val="22"/>
        </w:rPr>
        <w:br/>
        <w:t>željeza EN-GJS-500-7 (nodularni lijev), s hvatištem za prihvat poluge kod otvaranja, s okruglim</w:t>
      </w:r>
      <w:r w:rsidRPr="000551A6">
        <w:rPr>
          <w:rFonts w:cs="Arial"/>
          <w:color w:val="000000"/>
          <w:szCs w:val="22"/>
        </w:rPr>
        <w:br/>
        <w:t>okvirom s dosjednom stopom za sidrenje, s NBR brtvom izrađenom od sintetičke gume tvrdoće</w:t>
      </w:r>
      <w:r w:rsidRPr="000551A6">
        <w:rPr>
          <w:rFonts w:cs="Arial"/>
          <w:color w:val="000000"/>
          <w:szCs w:val="22"/>
        </w:rPr>
        <w:br/>
        <w:t>cca. 70° (Shore A), otpornom na ulja i benzine, protiv lupanja, vodotijesan, plinotijesan, siguran od</w:t>
      </w:r>
      <w:r w:rsidRPr="000551A6">
        <w:rPr>
          <w:rFonts w:cs="Arial"/>
          <w:color w:val="000000"/>
          <w:szCs w:val="22"/>
        </w:rPr>
        <w:br/>
        <w:t>poplavnih i povratnih voda do 2 bara, razreda opterećenja D400 (prema HRN EN 124:2005), s tri</w:t>
      </w:r>
      <w:r w:rsidRPr="000551A6">
        <w:rPr>
          <w:rFonts w:cs="Arial"/>
          <w:color w:val="000000"/>
          <w:szCs w:val="22"/>
        </w:rPr>
        <w:br/>
        <w:t>zatvarača sa zakretnom polugom za zaključavanje izvedenom od lijevanog željeza koji ne</w:t>
      </w:r>
      <w:r w:rsidRPr="000551A6">
        <w:rPr>
          <w:rFonts w:cs="Arial"/>
          <w:color w:val="000000"/>
          <w:szCs w:val="22"/>
        </w:rPr>
        <w:br/>
        <w:t>zahtijevaju održavanje i potpuno sigurni od podizanja uslijed prometa, bez zgloba, sa završnim</w:t>
      </w:r>
      <w:r w:rsidRPr="000551A6">
        <w:rPr>
          <w:rFonts w:cs="Arial"/>
          <w:color w:val="000000"/>
          <w:szCs w:val="22"/>
        </w:rPr>
        <w:br/>
        <w:t>premazom</w:t>
      </w:r>
      <w:r>
        <w:rPr>
          <w:rFonts w:cs="Arial"/>
          <w:color w:val="000000"/>
          <w:szCs w:val="22"/>
        </w:rPr>
        <w:t xml:space="preserve"> (brzosušivi alkid s</w:t>
      </w:r>
      <w:r w:rsidRPr="000551A6">
        <w:rPr>
          <w:rFonts w:cs="Arial"/>
          <w:color w:val="000000"/>
          <w:szCs w:val="22"/>
        </w:rPr>
        <w:t xml:space="preserve"> inhibitorom korozije, crni RAL 9005). Pritisak okvira na dosjednu</w:t>
      </w:r>
      <w:r w:rsidRPr="000551A6">
        <w:rPr>
          <w:rFonts w:cs="Arial"/>
          <w:color w:val="000000"/>
          <w:szCs w:val="22"/>
        </w:rPr>
        <w:br/>
        <w:t>površinu iznosi do najviše 2,4 N/mm2. Vanjski promjer dosjedne stope 836 mm, visina okvira 100</w:t>
      </w:r>
      <w:r w:rsidRPr="000551A6">
        <w:rPr>
          <w:rFonts w:cs="Arial"/>
          <w:color w:val="000000"/>
          <w:szCs w:val="22"/>
        </w:rPr>
        <w:br/>
        <w:t>mm, masa 88,0 kg. Ugradnja prema uputama proizvođača</w:t>
      </w:r>
      <w:r>
        <w:rPr>
          <w:rFonts w:cs="Arial"/>
          <w:color w:val="000000"/>
          <w:szCs w:val="22"/>
        </w:rPr>
        <w:t>.</w:t>
      </w:r>
    </w:p>
    <w:p w14:paraId="60994508" w14:textId="1551A48B" w:rsidR="000551A6" w:rsidRPr="000551A6" w:rsidRDefault="000551A6" w:rsidP="000551A6">
      <w:pPr>
        <w:jc w:val="center"/>
      </w:pPr>
      <w:r w:rsidRPr="000551A6">
        <w:rPr>
          <w:noProof/>
          <w:lang w:eastAsia="hr-HR"/>
        </w:rPr>
        <w:drawing>
          <wp:inline distT="0" distB="0" distL="0" distR="0" wp14:anchorId="61FA5431" wp14:editId="7CE58946">
            <wp:extent cx="5154305" cy="167640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59642" cy="1678136"/>
                    </a:xfrm>
                    <a:prstGeom prst="rect">
                      <a:avLst/>
                    </a:prstGeom>
                  </pic:spPr>
                </pic:pic>
              </a:graphicData>
            </a:graphic>
          </wp:inline>
        </w:drawing>
      </w:r>
    </w:p>
    <w:p w14:paraId="4EC1345D" w14:textId="77777777" w:rsidR="000551A6" w:rsidRPr="000551A6" w:rsidRDefault="000551A6" w:rsidP="000551A6">
      <w:pPr>
        <w:spacing w:after="0" w:line="360" w:lineRule="auto"/>
        <w:jc w:val="left"/>
        <w:rPr>
          <w:rFonts w:ascii="Times New Roman" w:hAnsi="Times New Roman"/>
          <w:sz w:val="24"/>
          <w:lang w:eastAsia="hr-HR"/>
        </w:rPr>
      </w:pPr>
      <w:r w:rsidRPr="000551A6">
        <w:rPr>
          <w:rFonts w:cs="Arial"/>
          <w:color w:val="000000"/>
          <w:szCs w:val="22"/>
          <w:lang w:eastAsia="hr-HR"/>
        </w:rPr>
        <w:t>SVOJSTVA PROIZVODA:</w:t>
      </w:r>
    </w:p>
    <w:tbl>
      <w:tblPr>
        <w:tblW w:w="0" w:type="auto"/>
        <w:tblLayout w:type="fixed"/>
        <w:tblLook w:val="04A0" w:firstRow="1" w:lastRow="0" w:firstColumn="1" w:lastColumn="0" w:noHBand="0" w:noVBand="1"/>
      </w:tblPr>
      <w:tblGrid>
        <w:gridCol w:w="2895"/>
        <w:gridCol w:w="2415"/>
      </w:tblGrid>
      <w:tr w:rsidR="000551A6" w:rsidRPr="000551A6" w14:paraId="0C1A1B62" w14:textId="77777777" w:rsidTr="000551A6">
        <w:trPr>
          <w:trHeight w:val="525"/>
        </w:trPr>
        <w:tc>
          <w:tcPr>
            <w:tcW w:w="2895" w:type="dxa"/>
            <w:vAlign w:val="center"/>
            <w:hideMark/>
          </w:tcPr>
          <w:p w14:paraId="6502BB69" w14:textId="273025FD" w:rsidR="000551A6" w:rsidRPr="000551A6" w:rsidRDefault="000551A6" w:rsidP="000551A6">
            <w:pPr>
              <w:spacing w:after="0"/>
              <w:jc w:val="left"/>
              <w:rPr>
                <w:rFonts w:ascii="Times New Roman" w:hAnsi="Times New Roman"/>
                <w:sz w:val="24"/>
                <w:lang w:eastAsia="hr-HR"/>
              </w:rPr>
            </w:pPr>
            <w:r>
              <w:rPr>
                <w:rFonts w:cs="Arial"/>
                <w:color w:val="000000"/>
                <w:szCs w:val="22"/>
                <w:lang w:eastAsia="hr-HR"/>
              </w:rPr>
              <w:t>s</w:t>
            </w:r>
            <w:r w:rsidRPr="000551A6">
              <w:rPr>
                <w:rFonts w:cs="Arial"/>
                <w:color w:val="000000"/>
                <w:szCs w:val="22"/>
                <w:lang w:eastAsia="hr-HR"/>
              </w:rPr>
              <w:t xml:space="preserve">vijetli promjer </w:t>
            </w:r>
            <w:r w:rsidRPr="000551A6">
              <w:rPr>
                <w:rFonts w:cs="Arial"/>
                <w:color w:val="000000"/>
                <w:szCs w:val="22"/>
                <w:lang w:eastAsia="hr-HR"/>
              </w:rPr>
              <w:br/>
              <w:t xml:space="preserve">masa </w:t>
            </w:r>
            <w:r w:rsidRPr="000551A6">
              <w:rPr>
                <w:rFonts w:cs="Arial"/>
                <w:color w:val="000000"/>
                <w:szCs w:val="22"/>
                <w:lang w:eastAsia="hr-HR"/>
              </w:rPr>
              <w:br/>
              <w:t xml:space="preserve">visina okvira </w:t>
            </w:r>
            <w:r w:rsidRPr="000551A6">
              <w:rPr>
                <w:rFonts w:cs="Arial"/>
                <w:color w:val="000000"/>
                <w:szCs w:val="22"/>
                <w:lang w:eastAsia="hr-HR"/>
              </w:rPr>
              <w:br/>
              <w:t xml:space="preserve">zaštitni premaz </w:t>
            </w:r>
          </w:p>
        </w:tc>
        <w:tc>
          <w:tcPr>
            <w:tcW w:w="2415" w:type="dxa"/>
            <w:vAlign w:val="center"/>
            <w:hideMark/>
          </w:tcPr>
          <w:p w14:paraId="34DC8D00" w14:textId="2F77AA46" w:rsidR="000551A6" w:rsidRPr="000551A6" w:rsidRDefault="000551A6" w:rsidP="000551A6">
            <w:pPr>
              <w:spacing w:after="0" w:line="240" w:lineRule="auto"/>
              <w:jc w:val="left"/>
              <w:rPr>
                <w:rFonts w:ascii="Times New Roman" w:hAnsi="Times New Roman"/>
                <w:sz w:val="24"/>
                <w:lang w:eastAsia="hr-HR"/>
              </w:rPr>
            </w:pPr>
            <w:r w:rsidRPr="000551A6">
              <w:rPr>
                <w:rFonts w:cs="Arial"/>
                <w:color w:val="000000"/>
                <w:szCs w:val="22"/>
                <w:lang w:eastAsia="hr-HR"/>
              </w:rPr>
              <w:t>620 mm</w:t>
            </w:r>
            <w:r w:rsidRPr="000551A6">
              <w:rPr>
                <w:rFonts w:cs="Arial"/>
                <w:color w:val="000000"/>
                <w:szCs w:val="22"/>
                <w:lang w:eastAsia="hr-HR"/>
              </w:rPr>
              <w:br/>
              <w:t>88,0 kg</w:t>
            </w:r>
            <w:r w:rsidRPr="000551A6">
              <w:rPr>
                <w:rFonts w:cs="Arial"/>
                <w:color w:val="000000"/>
                <w:szCs w:val="22"/>
                <w:lang w:eastAsia="hr-HR"/>
              </w:rPr>
              <w:br/>
              <w:t>100 mm</w:t>
            </w:r>
            <w:r w:rsidRPr="000551A6">
              <w:rPr>
                <w:rFonts w:cs="Arial"/>
                <w:color w:val="000000"/>
                <w:szCs w:val="22"/>
                <w:lang w:eastAsia="hr-HR"/>
              </w:rPr>
              <w:br/>
              <w:t>Da</w:t>
            </w:r>
          </w:p>
        </w:tc>
      </w:tr>
      <w:tr w:rsidR="000551A6" w:rsidRPr="000551A6" w14:paraId="5C00E1D1" w14:textId="77777777" w:rsidTr="000551A6">
        <w:trPr>
          <w:trHeight w:val="80"/>
        </w:trPr>
        <w:tc>
          <w:tcPr>
            <w:tcW w:w="2895" w:type="dxa"/>
            <w:vAlign w:val="center"/>
          </w:tcPr>
          <w:p w14:paraId="5C1EBFF4" w14:textId="77777777" w:rsidR="000551A6" w:rsidRDefault="000551A6" w:rsidP="000551A6">
            <w:pPr>
              <w:spacing w:after="0"/>
              <w:jc w:val="left"/>
              <w:rPr>
                <w:rFonts w:cs="Arial"/>
                <w:color w:val="000000"/>
                <w:szCs w:val="22"/>
                <w:lang w:eastAsia="hr-HR"/>
              </w:rPr>
            </w:pPr>
          </w:p>
        </w:tc>
        <w:tc>
          <w:tcPr>
            <w:tcW w:w="2415" w:type="dxa"/>
            <w:vAlign w:val="center"/>
          </w:tcPr>
          <w:p w14:paraId="22B6DB1E" w14:textId="77777777" w:rsidR="000551A6" w:rsidRPr="000551A6" w:rsidRDefault="000551A6" w:rsidP="000551A6">
            <w:pPr>
              <w:spacing w:after="0" w:line="240" w:lineRule="auto"/>
              <w:jc w:val="left"/>
              <w:rPr>
                <w:rFonts w:cs="Arial"/>
                <w:color w:val="000000"/>
                <w:szCs w:val="22"/>
                <w:lang w:eastAsia="hr-HR"/>
              </w:rPr>
            </w:pPr>
          </w:p>
        </w:tc>
      </w:tr>
    </w:tbl>
    <w:p w14:paraId="2107D037" w14:textId="3BA7BD8B" w:rsidR="007D1CF6" w:rsidRDefault="007D1CF6" w:rsidP="002B3848">
      <w:pPr>
        <w:pStyle w:val="Heading2"/>
        <w:rPr>
          <w:rFonts w:eastAsia="Calibri"/>
        </w:rPr>
      </w:pPr>
      <w:bookmarkStart w:id="44" w:name="_Toc131687840"/>
      <w:r>
        <w:rPr>
          <w:rFonts w:eastAsia="Calibri"/>
        </w:rPr>
        <w:t>HORIZONTALNA SIGNALIZACIJA NA KOLNIKU</w:t>
      </w:r>
      <w:bookmarkEnd w:id="44"/>
    </w:p>
    <w:p w14:paraId="43CB9217" w14:textId="77777777" w:rsidR="007D1CF6" w:rsidRPr="00CB7B1C" w:rsidRDefault="007D1CF6" w:rsidP="007D1CF6">
      <w:r w:rsidRPr="00CB7B1C">
        <w:t>Horizontalnu signalizaciju na kolniku potrebno je izraditi u skladu s Pravilnikom o prometnim znakovima, signalizaciji i opremi na cestama (NN 33/2005) a izrađuje se nanošenjem sprej termoplastike, bijele boje, vrućim postupkom sa specijaliziranim strojem. Debljina nanosa je od 1,2 mm do 2,0 mm. Odmah nakon nanošenja nanosa sprej termoplastike, mora se primijeniti površinska aplikacija čvrstih staklenih perli pod tlakom.</w:t>
      </w:r>
    </w:p>
    <w:p w14:paraId="73B05A76" w14:textId="77777777" w:rsidR="007D1CF6" w:rsidRPr="00CB7B1C" w:rsidRDefault="007D1CF6" w:rsidP="007D1CF6">
      <w:r w:rsidRPr="00CB7B1C">
        <w:t>Širina linija je 20 cm, a središnja isprekidana linija mora biti orebrena (zvučna ili vibro traka).</w:t>
      </w:r>
    </w:p>
    <w:p w14:paraId="4F8B6677" w14:textId="77777777" w:rsidR="007D1CF6" w:rsidRPr="006A1487" w:rsidRDefault="007D1CF6" w:rsidP="007D1CF6">
      <w:pPr>
        <w:autoSpaceDE w:val="0"/>
        <w:autoSpaceDN w:val="0"/>
        <w:adjustRightInd w:val="0"/>
        <w:spacing w:before="120"/>
        <w:rPr>
          <w:rFonts w:cs="Arial"/>
          <w:color w:val="000000"/>
          <w:szCs w:val="22"/>
          <w:lang w:eastAsia="hr-HR"/>
        </w:rPr>
      </w:pPr>
      <w:r w:rsidRPr="006A1487">
        <w:rPr>
          <w:rFonts w:cs="Arial"/>
          <w:color w:val="000000"/>
          <w:szCs w:val="22"/>
          <w:lang w:eastAsia="hr-HR"/>
        </w:rPr>
        <w:t>Uvjeti:</w:t>
      </w:r>
    </w:p>
    <w:p w14:paraId="31E6B7FA" w14:textId="77777777" w:rsidR="007D1CF6" w:rsidRPr="006A1487" w:rsidRDefault="007D1CF6" w:rsidP="007D1CF6">
      <w:pPr>
        <w:autoSpaceDE w:val="0"/>
        <w:autoSpaceDN w:val="0"/>
        <w:adjustRightInd w:val="0"/>
        <w:rPr>
          <w:rFonts w:cs="Arial"/>
          <w:color w:val="000000"/>
          <w:szCs w:val="22"/>
          <w:lang w:eastAsia="hr-HR"/>
        </w:rPr>
      </w:pPr>
      <w:r w:rsidRPr="006A1487">
        <w:rPr>
          <w:rFonts w:cs="Arial"/>
          <w:color w:val="000000"/>
          <w:szCs w:val="22"/>
          <w:lang w:eastAsia="hr-HR"/>
        </w:rPr>
        <w:t>a) NORMA VIDLJIVOSTI</w:t>
      </w:r>
    </w:p>
    <w:p w14:paraId="7B2CB600" w14:textId="77777777" w:rsidR="007D1CF6" w:rsidRPr="006A1487" w:rsidRDefault="007D1CF6" w:rsidP="007D1CF6">
      <w:pPr>
        <w:autoSpaceDE w:val="0"/>
        <w:autoSpaceDN w:val="0"/>
        <w:adjustRightInd w:val="0"/>
        <w:rPr>
          <w:rFonts w:cs="Arial"/>
          <w:color w:val="000000"/>
          <w:szCs w:val="22"/>
          <w:lang w:eastAsia="hr-HR"/>
        </w:rPr>
      </w:pPr>
      <w:r w:rsidRPr="006A1487">
        <w:rPr>
          <w:rFonts w:cs="Arial"/>
          <w:color w:val="000000"/>
          <w:szCs w:val="22"/>
          <w:lang w:eastAsia="hr-HR"/>
        </w:rPr>
        <w:t>- Dnevna vidljivost Q4</w:t>
      </w:r>
    </w:p>
    <w:p w14:paraId="7D4F2970" w14:textId="77777777" w:rsidR="007D1CF6" w:rsidRPr="006A1487" w:rsidRDefault="007D1CF6" w:rsidP="007D1CF6">
      <w:pPr>
        <w:autoSpaceDE w:val="0"/>
        <w:autoSpaceDN w:val="0"/>
        <w:adjustRightInd w:val="0"/>
        <w:rPr>
          <w:rFonts w:cs="Arial"/>
          <w:color w:val="000000"/>
          <w:szCs w:val="22"/>
          <w:lang w:eastAsia="hr-HR"/>
        </w:rPr>
      </w:pPr>
      <w:r w:rsidRPr="006A1487">
        <w:rPr>
          <w:rFonts w:cs="Arial"/>
          <w:color w:val="000000"/>
          <w:szCs w:val="22"/>
          <w:lang w:eastAsia="hr-HR"/>
        </w:rPr>
        <w:t>- Noćna vidljivost R4</w:t>
      </w:r>
    </w:p>
    <w:p w14:paraId="60F5AF3D" w14:textId="77777777" w:rsidR="007D1CF6" w:rsidRPr="006A1487" w:rsidRDefault="007D1CF6" w:rsidP="007D1CF6">
      <w:pPr>
        <w:autoSpaceDE w:val="0"/>
        <w:autoSpaceDN w:val="0"/>
        <w:adjustRightInd w:val="0"/>
        <w:rPr>
          <w:rFonts w:cs="Arial"/>
          <w:color w:val="000000"/>
          <w:szCs w:val="22"/>
          <w:lang w:eastAsia="hr-HR"/>
        </w:rPr>
      </w:pPr>
      <w:r w:rsidRPr="006A1487">
        <w:rPr>
          <w:rFonts w:cs="Arial"/>
          <w:color w:val="000000"/>
          <w:szCs w:val="22"/>
          <w:lang w:eastAsia="hr-HR"/>
        </w:rPr>
        <w:t>- Vidljivost pri vlažnim uvjetima RW3</w:t>
      </w:r>
    </w:p>
    <w:p w14:paraId="4C50933F" w14:textId="77777777" w:rsidR="007D1CF6" w:rsidRPr="006A1487" w:rsidRDefault="007D1CF6" w:rsidP="007D1CF6">
      <w:pPr>
        <w:autoSpaceDE w:val="0"/>
        <w:autoSpaceDN w:val="0"/>
        <w:adjustRightInd w:val="0"/>
        <w:rPr>
          <w:rFonts w:cs="Arial"/>
          <w:color w:val="000000"/>
          <w:szCs w:val="22"/>
          <w:lang w:eastAsia="hr-HR"/>
        </w:rPr>
      </w:pPr>
      <w:r w:rsidRPr="006A1487">
        <w:rPr>
          <w:rFonts w:cs="Arial"/>
          <w:color w:val="000000"/>
          <w:szCs w:val="22"/>
          <w:lang w:eastAsia="hr-HR"/>
        </w:rPr>
        <w:t>- Vidljivost pri kišnim uvjetima RR3</w:t>
      </w:r>
    </w:p>
    <w:p w14:paraId="4A2DBACB" w14:textId="77777777" w:rsidR="007D1CF6" w:rsidRPr="006A1487" w:rsidRDefault="007D1CF6" w:rsidP="007D1CF6">
      <w:pPr>
        <w:autoSpaceDE w:val="0"/>
        <w:autoSpaceDN w:val="0"/>
        <w:adjustRightInd w:val="0"/>
        <w:rPr>
          <w:rFonts w:cs="Arial"/>
          <w:color w:val="000000"/>
          <w:szCs w:val="22"/>
          <w:lang w:eastAsia="hr-HR"/>
        </w:rPr>
      </w:pPr>
      <w:r w:rsidRPr="006A1487">
        <w:rPr>
          <w:rFonts w:cs="Arial"/>
          <w:color w:val="000000"/>
          <w:szCs w:val="22"/>
          <w:lang w:eastAsia="hr-HR"/>
        </w:rPr>
        <w:t>- Protukliznost materijala SRT≥55</w:t>
      </w:r>
    </w:p>
    <w:p w14:paraId="5763CE98" w14:textId="77777777" w:rsidR="007D1CF6" w:rsidRPr="00CB7B1C" w:rsidRDefault="007D1CF6" w:rsidP="007D1CF6">
      <w:pPr>
        <w:autoSpaceDE w:val="0"/>
        <w:autoSpaceDN w:val="0"/>
        <w:adjustRightInd w:val="0"/>
        <w:rPr>
          <w:rFonts w:cs="Arial"/>
          <w:color w:val="000000"/>
          <w:szCs w:val="22"/>
          <w:lang w:val="en-US" w:eastAsia="hr-HR"/>
        </w:rPr>
      </w:pPr>
    </w:p>
    <w:p w14:paraId="2AF976AF" w14:textId="77777777" w:rsidR="007D1CF6" w:rsidRPr="00CB7B1C" w:rsidRDefault="007D1CF6" w:rsidP="007D1CF6">
      <w:pPr>
        <w:autoSpaceDE w:val="0"/>
        <w:autoSpaceDN w:val="0"/>
        <w:adjustRightInd w:val="0"/>
        <w:rPr>
          <w:rFonts w:cs="Arial"/>
          <w:color w:val="000000"/>
          <w:szCs w:val="22"/>
          <w:lang w:val="en-US" w:eastAsia="hr-HR"/>
        </w:rPr>
      </w:pPr>
      <w:r w:rsidRPr="00CB7B1C">
        <w:rPr>
          <w:rFonts w:cs="Arial"/>
          <w:color w:val="000000"/>
          <w:szCs w:val="22"/>
          <w:lang w:val="en-US" w:eastAsia="hr-HR"/>
        </w:rPr>
        <w:lastRenderedPageBreak/>
        <w:t>b) SPECIFIKACIJA MATERIJALA</w:t>
      </w:r>
    </w:p>
    <w:p w14:paraId="3F4AECC5" w14:textId="77777777" w:rsidR="007D1CF6" w:rsidRPr="00CB7B1C" w:rsidRDefault="007D1CF6" w:rsidP="007D1CF6">
      <w:pPr>
        <w:autoSpaceDE w:val="0"/>
        <w:autoSpaceDN w:val="0"/>
        <w:adjustRightInd w:val="0"/>
        <w:rPr>
          <w:rFonts w:cs="Arial"/>
          <w:color w:val="000000"/>
          <w:szCs w:val="22"/>
          <w:lang w:val="en-US" w:eastAsia="hr-HR"/>
        </w:rPr>
      </w:pPr>
      <w:r w:rsidRPr="00CB7B1C">
        <w:rPr>
          <w:rFonts w:cs="Arial"/>
          <w:color w:val="000000"/>
          <w:szCs w:val="22"/>
          <w:lang w:val="en-US" w:eastAsia="hr-HR"/>
        </w:rPr>
        <w:t>- Debljina nanosa 1,2 – 2,0 mm</w:t>
      </w:r>
    </w:p>
    <w:p w14:paraId="386A0933" w14:textId="77777777" w:rsidR="007D1CF6" w:rsidRDefault="007D1CF6" w:rsidP="007D1CF6">
      <w:pPr>
        <w:jc w:val="left"/>
        <w:rPr>
          <w:rFonts w:cs="Arial"/>
          <w:color w:val="000000"/>
          <w:szCs w:val="22"/>
          <w:lang w:val="en-US" w:eastAsia="hr-HR"/>
        </w:rPr>
      </w:pPr>
      <w:r w:rsidRPr="00CB7B1C">
        <w:rPr>
          <w:rFonts w:cs="Arial"/>
          <w:color w:val="000000"/>
          <w:szCs w:val="22"/>
          <w:lang w:val="en-US" w:eastAsia="hr-HR"/>
        </w:rPr>
        <w:t>- Veličina staklene perle 125-850 μm.</w:t>
      </w:r>
    </w:p>
    <w:p w14:paraId="1754AF23" w14:textId="77777777" w:rsidR="00C65767" w:rsidRPr="007D3E7E" w:rsidRDefault="00167001" w:rsidP="0026397F">
      <w:pPr>
        <w:pStyle w:val="Heading1"/>
      </w:pPr>
      <w:r w:rsidRPr="007D3E7E">
        <w:br w:type="page"/>
      </w:r>
      <w:bookmarkStart w:id="45" w:name="_Toc131687841"/>
      <w:r w:rsidR="00C65767" w:rsidRPr="007D3E7E">
        <w:lastRenderedPageBreak/>
        <w:t>TEHNIČKI UVJETI ZA RADOVE I MATERIJALE</w:t>
      </w:r>
      <w:bookmarkEnd w:id="45"/>
    </w:p>
    <w:p w14:paraId="26CF9B5F" w14:textId="1D2C2E0F" w:rsidR="0052032D" w:rsidRPr="003C6AEB" w:rsidRDefault="00866095" w:rsidP="00967CC0">
      <w:pPr>
        <w:pStyle w:val="Heading2"/>
        <w:numPr>
          <w:ilvl w:val="1"/>
          <w:numId w:val="35"/>
        </w:numPr>
      </w:pPr>
      <w:bookmarkStart w:id="46" w:name="_Toc131687842"/>
      <w:r w:rsidRPr="003C6AEB">
        <w:t>OPĆE ODREDBE ZA RADOVE</w:t>
      </w:r>
      <w:bookmarkEnd w:id="46"/>
    </w:p>
    <w:p w14:paraId="05885432" w14:textId="77777777" w:rsidR="00FE63A7" w:rsidRPr="007D3E7E" w:rsidRDefault="00FE63A7" w:rsidP="006D3175">
      <w:pPr>
        <w:rPr>
          <w:rFonts w:cs="Arial"/>
          <w:szCs w:val="22"/>
        </w:rPr>
      </w:pPr>
      <w:r w:rsidRPr="007D3E7E">
        <w:rPr>
          <w:rFonts w:cs="Arial"/>
          <w:szCs w:val="22"/>
        </w:rPr>
        <w:t>Tijekom sanacijskih zahvata, ugrađene materijale efikasno zaštititi od pojačanog vjetra, i zaštititi od temperature &lt;+5ºC i &gt;+ 25ºC.</w:t>
      </w:r>
    </w:p>
    <w:p w14:paraId="5A12BCFB" w14:textId="77777777" w:rsidR="00FE63A7" w:rsidRPr="007D3E7E" w:rsidRDefault="00FE63A7" w:rsidP="006D3175">
      <w:pPr>
        <w:rPr>
          <w:rFonts w:cs="Arial"/>
          <w:szCs w:val="22"/>
        </w:rPr>
      </w:pPr>
      <w:r w:rsidRPr="007D3E7E">
        <w:rPr>
          <w:rFonts w:cs="Arial"/>
          <w:szCs w:val="22"/>
        </w:rPr>
        <w:t>Izvoditelj radova mora organizirati i izvoditi sve radove na sanaciji betonske konstrukcije, najprikladnije primjeni i sukladno Projektu uz primjenu svih propisanih mjera zaštite i važećih propisa struke i prakse.</w:t>
      </w:r>
    </w:p>
    <w:p w14:paraId="1BE8D994" w14:textId="77777777" w:rsidR="00FE63A7" w:rsidRPr="007D3E7E" w:rsidRDefault="00FE63A7" w:rsidP="006D3175">
      <w:pPr>
        <w:rPr>
          <w:rFonts w:cs="Arial"/>
          <w:szCs w:val="22"/>
        </w:rPr>
      </w:pPr>
      <w:r w:rsidRPr="007D3E7E">
        <w:rPr>
          <w:rFonts w:cs="Arial"/>
          <w:szCs w:val="22"/>
        </w:rPr>
        <w:t>Svi radovi na sanaciji moraju biti koordinirani i po dinamičkom planu od strane nadležne službe odobreni.</w:t>
      </w:r>
    </w:p>
    <w:p w14:paraId="4EEFC7ED" w14:textId="77777777" w:rsidR="00FE63A7" w:rsidRPr="007D3E7E" w:rsidRDefault="00FE63A7" w:rsidP="006D3175">
      <w:pPr>
        <w:rPr>
          <w:rFonts w:cs="Arial"/>
          <w:szCs w:val="22"/>
        </w:rPr>
      </w:pPr>
      <w:r w:rsidRPr="007D3E7E">
        <w:rPr>
          <w:rFonts w:cs="Arial"/>
          <w:szCs w:val="22"/>
        </w:rPr>
        <w:t>Kod pripreme, izvedbe i kontrole kvalitete treba se pridržavati uvjeta iz projekta, a za odredbe koje nisu specificirane treba se pridržavati važećih normativa i propisa.</w:t>
      </w:r>
    </w:p>
    <w:p w14:paraId="5FD59BAC" w14:textId="77777777" w:rsidR="00FE63A7" w:rsidRPr="007D3E7E" w:rsidRDefault="00FE63A7" w:rsidP="006D3175">
      <w:pPr>
        <w:rPr>
          <w:rFonts w:cs="Arial"/>
          <w:szCs w:val="22"/>
        </w:rPr>
      </w:pPr>
      <w:r w:rsidRPr="007D3E7E">
        <w:rPr>
          <w:rFonts w:cs="Arial"/>
          <w:szCs w:val="22"/>
        </w:rPr>
        <w:t>Sve radove treba izvoditi iz prethodno ispitanih i tijekom radova kontroliranih materijala.</w:t>
      </w:r>
    </w:p>
    <w:p w14:paraId="20C207C1" w14:textId="77777777" w:rsidR="00174A90" w:rsidRPr="007D3E7E" w:rsidRDefault="00FE63A7" w:rsidP="006D3175">
      <w:pPr>
        <w:rPr>
          <w:rFonts w:cs="Arial"/>
          <w:szCs w:val="22"/>
        </w:rPr>
      </w:pPr>
      <w:r w:rsidRPr="007D3E7E">
        <w:rPr>
          <w:rFonts w:cs="Arial"/>
          <w:szCs w:val="22"/>
        </w:rPr>
        <w:t>Uzimanje uzoraka u svrhu kontrolnih ispitivanja obavlja ovlaštena organizacija ili izvoditelj, pod kontrolom nadzornog inženjera. O uzimanju uzoraka treba sastaviti zapisnik s potpunim podacima.</w:t>
      </w:r>
    </w:p>
    <w:p w14:paraId="4EB02AAA" w14:textId="77777777" w:rsidR="007007C5" w:rsidRPr="007D3E7E" w:rsidRDefault="00866095" w:rsidP="003B32CC">
      <w:pPr>
        <w:pStyle w:val="Heading2"/>
        <w:spacing w:line="240" w:lineRule="auto"/>
      </w:pPr>
      <w:bookmarkStart w:id="47" w:name="_Toc131687843"/>
      <w:r w:rsidRPr="007D3E7E">
        <w:t>ČUVANJE I NJEGOVANJE IZVEDENIH ELEMENATA SLOJEVA</w:t>
      </w:r>
      <w:bookmarkEnd w:id="47"/>
    </w:p>
    <w:p w14:paraId="57619466" w14:textId="77777777" w:rsidR="00174A90" w:rsidRPr="007D3E7E" w:rsidRDefault="00174A90" w:rsidP="006D3175">
      <w:pPr>
        <w:rPr>
          <w:rFonts w:cs="Arial"/>
        </w:rPr>
      </w:pPr>
      <w:r w:rsidRPr="007D3E7E">
        <w:rPr>
          <w:rFonts w:cs="Arial"/>
        </w:rPr>
        <w:t xml:space="preserve">Njegovanje i zaštita počinju u fazi nabave, prijevoza i uskladištenja osnovnih materijala na bazi </w:t>
      </w:r>
      <w:r w:rsidR="00C0462B" w:rsidRPr="007D3E7E">
        <w:rPr>
          <w:rFonts w:cs="Arial"/>
        </w:rPr>
        <w:t xml:space="preserve"> </w:t>
      </w:r>
      <w:r w:rsidRPr="007D3E7E">
        <w:rPr>
          <w:rFonts w:cs="Arial"/>
        </w:rPr>
        <w:t xml:space="preserve">polimercementnog veziva, akrilata i epoksida, koji ne smije biti izložen vlazi a naročito temperaturama </w:t>
      </w:r>
      <w:r w:rsidRPr="007D3E7E">
        <w:rPr>
          <w:rFonts w:cs="Arial"/>
          <w:szCs w:val="22"/>
        </w:rPr>
        <w:t>&lt;+5ºC i &gt;+ 30ºC.</w:t>
      </w:r>
    </w:p>
    <w:p w14:paraId="5586E252" w14:textId="77777777" w:rsidR="00174A90" w:rsidRPr="007D3E7E" w:rsidRDefault="00174A90" w:rsidP="006D3175">
      <w:pPr>
        <w:rPr>
          <w:rFonts w:cs="Arial"/>
          <w:szCs w:val="22"/>
        </w:rPr>
      </w:pPr>
      <w:r w:rsidRPr="007D3E7E">
        <w:rPr>
          <w:rFonts w:cs="Arial"/>
          <w:szCs w:val="22"/>
        </w:rPr>
        <w:t>Spravljanje reparaturnih mortova kao i izvedeni radovi (slojevi) moraju biti efikasno zaštićeni od negativnih utjecaja naglog sušenja, a naročito niskih i visokih temperatura. Predviđeno vrijeme za njegovanje je minimalno 7 dana.</w:t>
      </w:r>
    </w:p>
    <w:p w14:paraId="32A558C1" w14:textId="77777777" w:rsidR="003D64CA" w:rsidRPr="003E6FAF" w:rsidRDefault="00174A90" w:rsidP="006D3175">
      <w:pPr>
        <w:rPr>
          <w:rFonts w:cs="Arial"/>
          <w:szCs w:val="22"/>
        </w:rPr>
      </w:pPr>
      <w:r w:rsidRPr="007D3E7E">
        <w:rPr>
          <w:rFonts w:cs="Arial"/>
          <w:szCs w:val="22"/>
        </w:rPr>
        <w:t>Slojevi na bazi epoksida i akrilata moraju biti efikasno zaštićeni od mogućih vlaženja, niskih i visokih temperatura tijekom spravljanja i ugradnje, prljanja prašinom i mehaničkih oštećenja.</w:t>
      </w:r>
    </w:p>
    <w:p w14:paraId="0C4AAC59" w14:textId="77777777" w:rsidR="00335BCD" w:rsidRDefault="00866095" w:rsidP="003B32CC">
      <w:pPr>
        <w:pStyle w:val="Heading2"/>
        <w:spacing w:line="240" w:lineRule="auto"/>
      </w:pPr>
      <w:bookmarkStart w:id="48" w:name="_Toc131687844"/>
      <w:r>
        <w:t>HIDRODEMOLIRANJE</w:t>
      </w:r>
      <w:bookmarkEnd w:id="48"/>
    </w:p>
    <w:p w14:paraId="27C289B5" w14:textId="77777777" w:rsidR="00335BCD" w:rsidRPr="00335BCD" w:rsidRDefault="00335BCD" w:rsidP="006D3175">
      <w:r w:rsidRPr="00335BCD">
        <w:t>Uklanjanje betona vrši se hidrodemoliranjem u debljinama predviđenim projektom upotrebom vodenih topova s prilagodljivim tlakom na mlaznici promjenljivim do 2500 bara ili na način da se na sapnici uređaja postavi konstantan pritisak (npr.1500 bara) koji automatskim navođenjem vrši uklanjanje betona iste ili slabije kvalitete, kojem je struktura degradirana (npr. djelovanjem soli i smrzavanja, ...).</w:t>
      </w:r>
    </w:p>
    <w:p w14:paraId="6D29A125" w14:textId="77777777" w:rsidR="00335BCD" w:rsidRDefault="00335BCD" w:rsidP="006D3175">
      <w:r w:rsidRPr="00335BCD">
        <w:t xml:space="preserve">Postupak razbijanja betona </w:t>
      </w:r>
      <w:r w:rsidR="00572FAF">
        <w:t>pneumatskim</w:t>
      </w:r>
      <w:r w:rsidRPr="00335BCD">
        <w:t xml:space="preserve"> alatima nije moguće koristiti, jer bi se tako u zoni sidara razmrvila struktura preostalih betona a nastale mikropukotine bi kasnije onemogućavale dobru prionjivost novog sanacijskog betona, i u zoni armature predstavljale porozan i propusan sloj. Također, ovakvim načinom bi se djelomično oštetila i armatura (točkasta oštećenja koja su prva mjesta za početak eventualne korozije tijekom eksploatacije), a udaranje o šipke armature prenosilo bi se i na dijelove mladog sanacijskog betona i morta, te u zaštitnom sloju na mjestima šipki vjerojatno uzrokovalo mikropukotine, što za konstrukciju u ovakvim uvjetima i s ovakvim zahtjevima nije dopušteno.</w:t>
      </w:r>
    </w:p>
    <w:p w14:paraId="7117F1B7" w14:textId="77777777" w:rsidR="00335BCD" w:rsidRDefault="00866095" w:rsidP="003B32CC">
      <w:pPr>
        <w:pStyle w:val="Heading2"/>
        <w:spacing w:line="240" w:lineRule="auto"/>
      </w:pPr>
      <w:bookmarkStart w:id="49" w:name="_Toc13469361"/>
      <w:bookmarkStart w:id="50" w:name="_Toc25045851"/>
      <w:bookmarkStart w:id="51" w:name="_Toc131687845"/>
      <w:r>
        <w:t>U</w:t>
      </w:r>
      <w:r w:rsidRPr="00335BCD">
        <w:t>KLANJANJE I ZAMJENA ARMATURE</w:t>
      </w:r>
      <w:bookmarkEnd w:id="49"/>
      <w:bookmarkEnd w:id="50"/>
      <w:bookmarkEnd w:id="51"/>
    </w:p>
    <w:p w14:paraId="3EA0DB43" w14:textId="77777777" w:rsidR="00335BCD" w:rsidRPr="00335BCD" w:rsidRDefault="00335BCD" w:rsidP="006D3175">
      <w:r w:rsidRPr="00335BCD">
        <w:t>Armatura mora biti složena, dobro učvršćena i povezana tako da zadrži propisane razmake prilikom ugradnje betona. Izvođač je obvezan primijeniti sva potrebna sredstva za osiguranje razmaka i učvršćenje armature.</w:t>
      </w:r>
    </w:p>
    <w:p w14:paraId="3C0874D4" w14:textId="77777777" w:rsidR="00335BCD" w:rsidRPr="00335BCD" w:rsidRDefault="00335BCD" w:rsidP="006D3175">
      <w:r w:rsidRPr="00335BCD">
        <w:t>Ako za armaturu dopremljenu na građevinu nema odgovarajuće potvrde sukladnosti s uvjetovanim svojstvima, ta svojstva treba izvođač potvrditi ispitivanjem odgovarajućeg broja uzoraka dopremljenih profila.</w:t>
      </w:r>
    </w:p>
    <w:p w14:paraId="2B76BA8A" w14:textId="77777777" w:rsidR="00335BCD" w:rsidRPr="00335BCD" w:rsidRDefault="00335BCD" w:rsidP="006D3175">
      <w:r w:rsidRPr="00335BCD">
        <w:lastRenderedPageBreak/>
        <w:t>Prije betoniranja nadzorni inženjer mora pregledati armaturu, te dati dozvolu za početak betoniranja. Posebno treba kontrolirati debljine betona zaštitnog sloja armature.</w:t>
      </w:r>
    </w:p>
    <w:p w14:paraId="04DF0B97" w14:textId="77777777" w:rsidR="00335BCD" w:rsidRPr="00335BCD" w:rsidRDefault="00335BCD" w:rsidP="006D3175">
      <w:r w:rsidRPr="00335BCD">
        <w:t>Ukoliko tijekom betoniranja dođe do popuštanja oplate ili pomaka armature i ona izmjeni svoj položaj u tolikoj mjeri da je ugrožena njena statička funkcija, nadzorni inženjer treba betoniranje obustaviti, narediti uklanjanje betona i ponovno betoniranje, a sve na teret izvođača.</w:t>
      </w:r>
    </w:p>
    <w:p w14:paraId="7BCC4FF5" w14:textId="77777777" w:rsidR="0005001A" w:rsidRPr="007D3E7E" w:rsidRDefault="00866095" w:rsidP="003B32CC">
      <w:pPr>
        <w:pStyle w:val="Heading2"/>
        <w:spacing w:line="240" w:lineRule="auto"/>
      </w:pPr>
      <w:bookmarkStart w:id="52" w:name="_Toc131687846"/>
      <w:r w:rsidRPr="007D3E7E">
        <w:t>SPRAVLJANJE MATERIJALA ZA UGRADNJU PRI SANACIJI</w:t>
      </w:r>
      <w:bookmarkEnd w:id="52"/>
    </w:p>
    <w:p w14:paraId="68245B5E" w14:textId="77777777" w:rsidR="00174A90" w:rsidRPr="007D3E7E" w:rsidRDefault="006109F9" w:rsidP="006D3175">
      <w:pPr>
        <w:rPr>
          <w:rFonts w:cs="Arial"/>
        </w:rPr>
      </w:pPr>
      <w:r w:rsidRPr="007D3E7E">
        <w:rPr>
          <w:rFonts w:cs="Arial"/>
        </w:rPr>
        <w:t>Spravljanje je doz</w:t>
      </w:r>
      <w:r w:rsidR="002F0BFD" w:rsidRPr="007D3E7E">
        <w:rPr>
          <w:rFonts w:cs="Arial"/>
        </w:rPr>
        <w:t xml:space="preserve">voljeno samo strojno sa prisilnim miješanjem </w:t>
      </w:r>
      <w:r w:rsidRPr="007D3E7E">
        <w:rPr>
          <w:rFonts w:cs="Arial"/>
        </w:rPr>
        <w:t>uz maseno doziranje komponenti.</w:t>
      </w:r>
    </w:p>
    <w:p w14:paraId="55D21E9B" w14:textId="77777777" w:rsidR="006109F9" w:rsidRPr="007D3E7E" w:rsidRDefault="006109F9" w:rsidP="006D3175">
      <w:pPr>
        <w:rPr>
          <w:rFonts w:cs="Arial"/>
        </w:rPr>
      </w:pPr>
      <w:r w:rsidRPr="007D3E7E">
        <w:rPr>
          <w:rFonts w:cs="Arial"/>
        </w:rPr>
        <w:t>Svi materijali moraju biti zaštićeni od oborina, niskih i visokih temperatura.</w:t>
      </w:r>
    </w:p>
    <w:p w14:paraId="78ED0B01" w14:textId="77777777" w:rsidR="006109F9" w:rsidRPr="007D3E7E" w:rsidRDefault="006109F9" w:rsidP="006D3175">
      <w:pPr>
        <w:rPr>
          <w:rFonts w:cs="Arial"/>
        </w:rPr>
      </w:pPr>
      <w:r w:rsidRPr="007D3E7E">
        <w:rPr>
          <w:rFonts w:cs="Arial"/>
        </w:rPr>
        <w:t>Kapacitet spravljanja mora biti prilagođen vremenu obrade materijala koji se primjenjuje.</w:t>
      </w:r>
    </w:p>
    <w:p w14:paraId="38CC1861" w14:textId="77777777" w:rsidR="00335BCD" w:rsidRPr="003E6FAF" w:rsidRDefault="006109F9" w:rsidP="006D3175">
      <w:pPr>
        <w:rPr>
          <w:rFonts w:cs="Arial"/>
        </w:rPr>
      </w:pPr>
      <w:r w:rsidRPr="007D3E7E">
        <w:rPr>
          <w:rFonts w:cs="Arial"/>
        </w:rPr>
        <w:t xml:space="preserve">Transport </w:t>
      </w:r>
      <w:r w:rsidR="00936E13" w:rsidRPr="007D3E7E">
        <w:rPr>
          <w:rFonts w:cs="Arial"/>
        </w:rPr>
        <w:t xml:space="preserve">treba </w:t>
      </w:r>
      <w:r w:rsidRPr="007D3E7E">
        <w:rPr>
          <w:rFonts w:cs="Arial"/>
        </w:rPr>
        <w:t xml:space="preserve">organizirati tako da se izbjegne svaka mogućnost </w:t>
      </w:r>
      <w:r w:rsidR="00592E6E" w:rsidRPr="007D3E7E">
        <w:rPr>
          <w:rFonts w:cs="Arial"/>
        </w:rPr>
        <w:t xml:space="preserve">gubitka materijala, moguća segregacija i onečišćenje. </w:t>
      </w:r>
    </w:p>
    <w:p w14:paraId="08D01430" w14:textId="77777777" w:rsidR="0005001A" w:rsidRPr="007D3E7E" w:rsidRDefault="00866095" w:rsidP="003B32CC">
      <w:pPr>
        <w:pStyle w:val="Heading2"/>
        <w:spacing w:line="240" w:lineRule="auto"/>
      </w:pPr>
      <w:bookmarkStart w:id="53" w:name="_Toc131687847"/>
      <w:r w:rsidRPr="007D3E7E">
        <w:t>UVJETI KVALITETE PODLOGE ZA NASTAVAK ODREĐENE VRSTE RADOVA</w:t>
      </w:r>
      <w:bookmarkEnd w:id="53"/>
    </w:p>
    <w:p w14:paraId="31A32BD6" w14:textId="77777777" w:rsidR="002F057E" w:rsidRPr="007D3E7E" w:rsidRDefault="0019581D" w:rsidP="006D3175">
      <w:pPr>
        <w:spacing w:before="240"/>
        <w:rPr>
          <w:rFonts w:cs="Arial"/>
          <w:b/>
          <w:spacing w:val="-1"/>
        </w:rPr>
      </w:pPr>
      <w:r w:rsidRPr="007D3E7E">
        <w:rPr>
          <w:rFonts w:cs="Arial"/>
          <w:b/>
          <w:spacing w:val="-1"/>
        </w:rPr>
        <w:t>Armirano-betonska podloga</w:t>
      </w:r>
    </w:p>
    <w:p w14:paraId="5BD585A2" w14:textId="77777777" w:rsidR="0019581D" w:rsidRPr="007D3E7E" w:rsidRDefault="0019581D" w:rsidP="006D3175">
      <w:pPr>
        <w:spacing w:before="120"/>
        <w:rPr>
          <w:rFonts w:cs="Arial"/>
          <w:spacing w:val="-1"/>
        </w:rPr>
      </w:pPr>
      <w:r w:rsidRPr="007D3E7E">
        <w:rPr>
          <w:rFonts w:cs="Arial"/>
          <w:spacing w:val="-1"/>
        </w:rPr>
        <w:t>Vlačna čvrs</w:t>
      </w:r>
      <w:r w:rsidR="0004604A" w:rsidRPr="007D3E7E">
        <w:rPr>
          <w:rFonts w:cs="Arial"/>
          <w:spacing w:val="-1"/>
        </w:rPr>
        <w:t>toća prion</w:t>
      </w:r>
      <w:r w:rsidRPr="007D3E7E">
        <w:rPr>
          <w:rFonts w:cs="Arial"/>
          <w:spacing w:val="-1"/>
        </w:rPr>
        <w:t>jivosti</w:t>
      </w:r>
      <w:r w:rsidRPr="007D3E7E">
        <w:rPr>
          <w:rFonts w:cs="Arial"/>
          <w:spacing w:val="-1"/>
        </w:rPr>
        <w:tab/>
      </w:r>
      <w:r w:rsidR="00984A71" w:rsidRPr="007D3E7E">
        <w:rPr>
          <w:rFonts w:cs="Arial"/>
          <w:spacing w:val="-1"/>
        </w:rPr>
        <w:tab/>
      </w:r>
      <w:r w:rsidR="00984A71" w:rsidRPr="007D3E7E">
        <w:rPr>
          <w:rFonts w:cs="Arial"/>
          <w:spacing w:val="-1"/>
        </w:rPr>
        <w:tab/>
        <w:t>≥</w:t>
      </w:r>
      <w:r w:rsidR="00555D96">
        <w:rPr>
          <w:rFonts w:cs="Arial"/>
          <w:spacing w:val="-1"/>
        </w:rPr>
        <w:t>2</w:t>
      </w:r>
      <w:r w:rsidRPr="007D3E7E">
        <w:rPr>
          <w:rFonts w:cs="Arial"/>
          <w:spacing w:val="-1"/>
        </w:rPr>
        <w:t>,5 N/mm2</w:t>
      </w:r>
    </w:p>
    <w:p w14:paraId="29749057" w14:textId="77777777" w:rsidR="0019581D" w:rsidRPr="007D3E7E" w:rsidRDefault="0019581D" w:rsidP="006D3175">
      <w:pPr>
        <w:spacing w:before="120"/>
        <w:rPr>
          <w:rFonts w:cs="Arial"/>
          <w:spacing w:val="-1"/>
        </w:rPr>
      </w:pPr>
      <w:r w:rsidRPr="007D3E7E">
        <w:rPr>
          <w:rFonts w:cs="Arial"/>
          <w:spacing w:val="-1"/>
        </w:rPr>
        <w:t>Hrapavost</w:t>
      </w:r>
      <w:r w:rsidRPr="007D3E7E">
        <w:rPr>
          <w:rFonts w:cs="Arial"/>
          <w:spacing w:val="-1"/>
        </w:rPr>
        <w:tab/>
      </w:r>
      <w:r w:rsidRPr="007D3E7E">
        <w:rPr>
          <w:rFonts w:cs="Arial"/>
          <w:spacing w:val="-1"/>
        </w:rPr>
        <w:tab/>
      </w:r>
      <w:r w:rsidRPr="007D3E7E">
        <w:rPr>
          <w:rFonts w:cs="Arial"/>
          <w:spacing w:val="-1"/>
        </w:rPr>
        <w:tab/>
      </w:r>
      <w:r w:rsidRPr="007D3E7E">
        <w:rPr>
          <w:rFonts w:cs="Arial"/>
          <w:spacing w:val="-1"/>
        </w:rPr>
        <w:tab/>
      </w:r>
      <w:r w:rsidRPr="007D3E7E">
        <w:rPr>
          <w:rFonts w:cs="Arial"/>
          <w:spacing w:val="-1"/>
        </w:rPr>
        <w:tab/>
        <w:t>cca 3 mm</w:t>
      </w:r>
    </w:p>
    <w:p w14:paraId="77D21013" w14:textId="77777777" w:rsidR="0019581D" w:rsidRPr="007D3E7E" w:rsidRDefault="0019581D" w:rsidP="006D3175">
      <w:pPr>
        <w:spacing w:before="120"/>
        <w:rPr>
          <w:rFonts w:cs="Arial"/>
          <w:b/>
          <w:spacing w:val="-1"/>
        </w:rPr>
      </w:pPr>
      <w:r w:rsidRPr="007D3E7E">
        <w:rPr>
          <w:rFonts w:cs="Arial"/>
          <w:spacing w:val="-1"/>
        </w:rPr>
        <w:t>pH otvorene površine betona</w:t>
      </w:r>
      <w:r w:rsidRPr="007D3E7E">
        <w:rPr>
          <w:rFonts w:cs="Arial"/>
          <w:spacing w:val="-1"/>
        </w:rPr>
        <w:tab/>
      </w:r>
      <w:r w:rsidRPr="007D3E7E">
        <w:rPr>
          <w:rFonts w:cs="Arial"/>
          <w:spacing w:val="-1"/>
        </w:rPr>
        <w:tab/>
      </w:r>
      <w:r w:rsidRPr="007D3E7E">
        <w:rPr>
          <w:rFonts w:cs="Arial"/>
          <w:spacing w:val="-1"/>
        </w:rPr>
        <w:tab/>
        <w:t>&gt; 11,5</w:t>
      </w:r>
    </w:p>
    <w:p w14:paraId="50BFAB21" w14:textId="77777777" w:rsidR="0019581D" w:rsidRPr="007D3E7E" w:rsidRDefault="0019581D" w:rsidP="006D3175">
      <w:pPr>
        <w:spacing w:before="120"/>
        <w:rPr>
          <w:rFonts w:cs="Arial"/>
          <w:b/>
          <w:spacing w:val="-1"/>
        </w:rPr>
      </w:pPr>
      <w:r w:rsidRPr="007D3E7E">
        <w:rPr>
          <w:rFonts w:cs="Arial"/>
          <w:spacing w:val="-1"/>
        </w:rPr>
        <w:t>Otvorenost strukture</w:t>
      </w:r>
      <w:r w:rsidRPr="007D3E7E">
        <w:rPr>
          <w:rFonts w:cs="Arial"/>
          <w:spacing w:val="-1"/>
        </w:rPr>
        <w:tab/>
      </w:r>
      <w:r w:rsidRPr="007D3E7E">
        <w:rPr>
          <w:rFonts w:cs="Arial"/>
          <w:spacing w:val="-1"/>
        </w:rPr>
        <w:tab/>
      </w:r>
      <w:r w:rsidRPr="007D3E7E">
        <w:rPr>
          <w:rFonts w:cs="Arial"/>
          <w:spacing w:val="-1"/>
        </w:rPr>
        <w:tab/>
      </w:r>
      <w:r w:rsidRPr="007D3E7E">
        <w:rPr>
          <w:rFonts w:cs="Arial"/>
          <w:spacing w:val="-1"/>
        </w:rPr>
        <w:tab/>
        <w:t>50% (vidljivih zrna agregata)</w:t>
      </w:r>
      <w:r w:rsidRPr="007D3E7E">
        <w:rPr>
          <w:rFonts w:cs="Arial"/>
          <w:spacing w:val="-1"/>
        </w:rPr>
        <w:tab/>
      </w:r>
    </w:p>
    <w:p w14:paraId="6414DF23" w14:textId="77777777" w:rsidR="0019581D" w:rsidRPr="007D3E7E" w:rsidRDefault="0019581D" w:rsidP="006D3175">
      <w:pPr>
        <w:spacing w:before="120"/>
        <w:rPr>
          <w:rFonts w:cs="Arial"/>
          <w:spacing w:val="-1"/>
        </w:rPr>
      </w:pPr>
      <w:r w:rsidRPr="007D3E7E">
        <w:rPr>
          <w:rFonts w:cs="Arial"/>
          <w:spacing w:val="-1"/>
        </w:rPr>
        <w:t>Vlažnost</w:t>
      </w:r>
      <w:r w:rsidRPr="007D3E7E">
        <w:rPr>
          <w:rFonts w:cs="Arial"/>
          <w:spacing w:val="-1"/>
        </w:rPr>
        <w:tab/>
      </w:r>
      <w:r w:rsidRPr="007D3E7E">
        <w:rPr>
          <w:rFonts w:cs="Arial"/>
          <w:spacing w:val="-1"/>
        </w:rPr>
        <w:tab/>
      </w:r>
      <w:r w:rsidRPr="007D3E7E">
        <w:rPr>
          <w:rFonts w:cs="Arial"/>
          <w:spacing w:val="-1"/>
        </w:rPr>
        <w:tab/>
      </w:r>
      <w:r w:rsidRPr="007D3E7E">
        <w:rPr>
          <w:rFonts w:cs="Arial"/>
          <w:spacing w:val="-1"/>
        </w:rPr>
        <w:tab/>
      </w:r>
      <w:r w:rsidRPr="007D3E7E">
        <w:rPr>
          <w:rFonts w:cs="Arial"/>
          <w:spacing w:val="-1"/>
        </w:rPr>
        <w:tab/>
        <w:t>prilagođena sustavu koji se nanosi</w:t>
      </w:r>
    </w:p>
    <w:p w14:paraId="0FC12CDE" w14:textId="77777777" w:rsidR="00335BCD" w:rsidRPr="00335BCD" w:rsidRDefault="00335BCD" w:rsidP="006D3175">
      <w:pPr>
        <w:spacing w:before="120"/>
        <w:rPr>
          <w:rFonts w:cs="Arial"/>
          <w:b/>
        </w:rPr>
      </w:pPr>
      <w:r w:rsidRPr="00335BCD">
        <w:rPr>
          <w:rFonts w:cs="Arial"/>
          <w:b/>
        </w:rPr>
        <w:t>Površina čelika</w:t>
      </w:r>
    </w:p>
    <w:p w14:paraId="00E2EA63" w14:textId="77777777" w:rsidR="00335BCD" w:rsidRPr="00335BCD" w:rsidRDefault="00335BCD" w:rsidP="006D3175">
      <w:pPr>
        <w:spacing w:before="120"/>
        <w:rPr>
          <w:rFonts w:cs="Arial"/>
        </w:rPr>
      </w:pPr>
      <w:r w:rsidRPr="00335BCD">
        <w:rPr>
          <w:rFonts w:cs="Arial"/>
        </w:rPr>
        <w:t>Stupanj čistoće (DIN 55928)</w:t>
      </w:r>
      <w:r w:rsidRPr="00335BCD">
        <w:rPr>
          <w:rFonts w:cs="Arial"/>
        </w:rPr>
        <w:tab/>
      </w:r>
      <w:r w:rsidRPr="00335BCD">
        <w:rPr>
          <w:rFonts w:cs="Arial"/>
        </w:rPr>
        <w:tab/>
      </w:r>
      <w:r w:rsidRPr="00335BCD">
        <w:rPr>
          <w:rFonts w:cs="Arial"/>
        </w:rPr>
        <w:tab/>
        <w:t>D Sa 2 1/2</w:t>
      </w:r>
    </w:p>
    <w:p w14:paraId="1C46921D" w14:textId="6D0FDDB3" w:rsidR="00B06D88" w:rsidRDefault="00335BCD" w:rsidP="006D3175">
      <w:pPr>
        <w:spacing w:before="120"/>
        <w:rPr>
          <w:rFonts w:cs="Arial"/>
        </w:rPr>
      </w:pPr>
      <w:r w:rsidRPr="00335BCD">
        <w:rPr>
          <w:rFonts w:cs="Arial"/>
        </w:rPr>
        <w:t>Otvorena ploha očišćenog čelika</w:t>
      </w:r>
      <w:r w:rsidRPr="00335BCD">
        <w:rPr>
          <w:rFonts w:cs="Arial"/>
        </w:rPr>
        <w:tab/>
      </w:r>
      <w:r w:rsidRPr="00335BCD">
        <w:rPr>
          <w:rFonts w:cs="Arial"/>
        </w:rPr>
        <w:tab/>
        <w:t>&lt; 6 sati</w:t>
      </w:r>
      <w:r w:rsidRPr="00335BCD">
        <w:rPr>
          <w:rFonts w:cs="Arial"/>
        </w:rPr>
        <w:tab/>
      </w:r>
    </w:p>
    <w:p w14:paraId="5A601436" w14:textId="77777777" w:rsidR="004D654F" w:rsidRPr="00DD39EE" w:rsidRDefault="00866095" w:rsidP="003B32CC">
      <w:pPr>
        <w:pStyle w:val="Heading2"/>
        <w:spacing w:before="360" w:line="240" w:lineRule="auto"/>
        <w:jc w:val="left"/>
      </w:pPr>
      <w:bookmarkStart w:id="54" w:name="_Toc369179706"/>
      <w:bookmarkStart w:id="55" w:name="_Toc370471138"/>
      <w:bookmarkStart w:id="56" w:name="_Toc511656341"/>
      <w:bookmarkStart w:id="57" w:name="_Toc31702142"/>
      <w:bookmarkStart w:id="58" w:name="_Toc131687848"/>
      <w:r w:rsidRPr="00DD39EE">
        <w:t>UGRADNJA VEZNIH, ZAMJENSKIH I ZAŠTITNIH SLOJEVA</w:t>
      </w:r>
      <w:bookmarkEnd w:id="54"/>
      <w:bookmarkEnd w:id="55"/>
      <w:bookmarkEnd w:id="56"/>
      <w:bookmarkEnd w:id="57"/>
      <w:bookmarkEnd w:id="58"/>
    </w:p>
    <w:p w14:paraId="32F4515E" w14:textId="77777777" w:rsidR="004D654F" w:rsidRPr="00DD39EE" w:rsidRDefault="004D654F" w:rsidP="006D3175">
      <w:pPr>
        <w:spacing w:before="240"/>
        <w:rPr>
          <w:rFonts w:cs="Arial"/>
          <w:b/>
          <w:spacing w:val="-1"/>
        </w:rPr>
      </w:pPr>
      <w:r w:rsidRPr="00DD39EE">
        <w:rPr>
          <w:rFonts w:cs="Arial"/>
          <w:b/>
          <w:spacing w:val="-1"/>
        </w:rPr>
        <w:t>Polimercementni vezni sloj</w:t>
      </w:r>
    </w:p>
    <w:p w14:paraId="61E25AF6" w14:textId="77777777" w:rsidR="004D654F" w:rsidRPr="00DD39EE" w:rsidRDefault="004D654F" w:rsidP="006D3175">
      <w:pPr>
        <w:spacing w:before="120"/>
        <w:rPr>
          <w:spacing w:val="-1"/>
        </w:rPr>
      </w:pPr>
      <w:r w:rsidRPr="00DD39EE">
        <w:rPr>
          <w:spacing w:val="-1"/>
        </w:rPr>
        <w:t>Efikasna ugradnja postiže se uribavanjem četkom kratkih krutih dlaka, na prethodno očišćenu i navlaženu podlogu (beton nakon hidrodinami</w:t>
      </w:r>
      <w:r>
        <w:rPr>
          <w:spacing w:val="-1"/>
        </w:rPr>
        <w:t>č</w:t>
      </w:r>
      <w:r w:rsidRPr="00DD39EE">
        <w:rPr>
          <w:spacing w:val="-1"/>
        </w:rPr>
        <w:t>kog uklanjanja sloja i odstranjivanja skramice i nečistoća te zaostale vode).</w:t>
      </w:r>
    </w:p>
    <w:p w14:paraId="43C88B13" w14:textId="77777777" w:rsidR="004D654F" w:rsidRDefault="004D654F" w:rsidP="006D3175">
      <w:pPr>
        <w:spacing w:before="120"/>
        <w:rPr>
          <w:b/>
        </w:rPr>
      </w:pPr>
      <w:bookmarkStart w:id="59" w:name="_Toc369179708"/>
      <w:bookmarkStart w:id="60" w:name="_Toc370471140"/>
    </w:p>
    <w:p w14:paraId="0502D2AD" w14:textId="77777777" w:rsidR="00EB7CB2" w:rsidRPr="007D3E7E" w:rsidRDefault="00167001" w:rsidP="0026397F">
      <w:pPr>
        <w:pStyle w:val="Heading1"/>
      </w:pPr>
      <w:bookmarkStart w:id="61" w:name="_Toc199842071"/>
      <w:bookmarkStart w:id="62" w:name="_Toc226361172"/>
      <w:bookmarkStart w:id="63" w:name="_Toc265740214"/>
      <w:bookmarkStart w:id="64" w:name="_Toc268079192"/>
      <w:bookmarkEnd w:id="59"/>
      <w:bookmarkEnd w:id="60"/>
      <w:r w:rsidRPr="007D3E7E">
        <w:br w:type="page"/>
      </w:r>
      <w:bookmarkStart w:id="65" w:name="_Toc131687849"/>
      <w:r w:rsidR="00875033" w:rsidRPr="007D3E7E">
        <w:lastRenderedPageBreak/>
        <w:t xml:space="preserve">PROGRAM KONTROLE I </w:t>
      </w:r>
      <w:bookmarkEnd w:id="61"/>
      <w:bookmarkEnd w:id="62"/>
      <w:bookmarkEnd w:id="63"/>
      <w:bookmarkEnd w:id="64"/>
      <w:r w:rsidR="00875033" w:rsidRPr="007D3E7E">
        <w:t>OSIGURANJA KVALITETE</w:t>
      </w:r>
      <w:bookmarkEnd w:id="65"/>
    </w:p>
    <w:p w14:paraId="5858F470" w14:textId="69792A9B" w:rsidR="00EB7CB2" w:rsidRPr="007D3E7E" w:rsidRDefault="00866095" w:rsidP="00967CC0">
      <w:pPr>
        <w:pStyle w:val="Heading2"/>
        <w:numPr>
          <w:ilvl w:val="1"/>
          <w:numId w:val="36"/>
        </w:numPr>
        <w:spacing w:line="240" w:lineRule="auto"/>
      </w:pPr>
      <w:bookmarkStart w:id="66" w:name="_Toc131687850"/>
      <w:r w:rsidRPr="007D3E7E">
        <w:t>UVOD</w:t>
      </w:r>
      <w:bookmarkEnd w:id="66"/>
    </w:p>
    <w:p w14:paraId="67A6525D" w14:textId="77777777" w:rsidR="004D654F" w:rsidRPr="004D654F" w:rsidRDefault="004D654F" w:rsidP="006D3175">
      <w:pPr>
        <w:rPr>
          <w:rFonts w:cs="Arial"/>
        </w:rPr>
      </w:pPr>
      <w:r w:rsidRPr="004D654F">
        <w:rPr>
          <w:rFonts w:cs="Arial"/>
        </w:rPr>
        <w:t>Ovim programom kontrole i osiguranja kvalitete date su smjernice i uvjeti, koje moraju zadovoljiti građevinski radovi, ugradbeni elementi i materijali, te daljnje održavanje konstrukcije, sve kako bi se postigla i održala zadovoljavajuća kvaliteta i trajnost građevina.</w:t>
      </w:r>
    </w:p>
    <w:p w14:paraId="72B2A647" w14:textId="77777777" w:rsidR="004D654F" w:rsidRPr="004D654F" w:rsidRDefault="004D654F" w:rsidP="006D3175">
      <w:pPr>
        <w:rPr>
          <w:rFonts w:cs="Arial"/>
        </w:rPr>
      </w:pPr>
      <w:r w:rsidRPr="004D654F">
        <w:rPr>
          <w:rFonts w:cs="Arial"/>
        </w:rPr>
        <w:t>Osiguranje kvalitete treba postići tako da se upotrebljavaju samo provjereni i ispitani materijali, provode ispravne i vješte metode gradnje, koji će biti u skladu sa projektom, standardima i propisima te dobrom praksom.</w:t>
      </w:r>
    </w:p>
    <w:p w14:paraId="4AA1F298" w14:textId="77777777" w:rsidR="004D654F" w:rsidRPr="004D654F" w:rsidRDefault="004D654F" w:rsidP="006D3175">
      <w:pPr>
        <w:rPr>
          <w:rFonts w:cs="Arial"/>
        </w:rPr>
      </w:pPr>
      <w:r w:rsidRPr="004D654F">
        <w:rPr>
          <w:rFonts w:cs="Arial"/>
        </w:rPr>
        <w:t>Svi projektom predviđeni sanacijski radovi moraju biti povjereni izvoditelju specijaliziranom za tu vrstu radova.</w:t>
      </w:r>
    </w:p>
    <w:p w14:paraId="41E49459" w14:textId="77777777" w:rsidR="004D654F" w:rsidRPr="004D654F" w:rsidRDefault="004D654F" w:rsidP="006D3175">
      <w:pPr>
        <w:rPr>
          <w:rFonts w:cs="Arial"/>
        </w:rPr>
      </w:pPr>
      <w:r w:rsidRPr="004D654F">
        <w:rPr>
          <w:rFonts w:cs="Arial"/>
        </w:rPr>
        <w:t>Materijali koji se koriste za ugradnju prihvaćaju se na temelju valjanih dokaza o kvaliteti, bilo da se radi o ispravama o sukladnosti, certifikatima i atestima za gotove proizvode, bilo da se kakvoća dokazuje ispitivanjem u tijeku izvedbe na izrađenim uzorcima kompozita spravljenih na gradilištu ili proizvodnom pogonu. Izvoditelj navedenu dokumentaciju predaje na prihvaćanje i ovjeru nadzornom inženjeru ili projektantu.</w:t>
      </w:r>
    </w:p>
    <w:p w14:paraId="791C0015" w14:textId="77777777" w:rsidR="004D654F" w:rsidRPr="004D654F" w:rsidRDefault="004D654F" w:rsidP="006D3175">
      <w:pPr>
        <w:rPr>
          <w:rFonts w:cs="Arial"/>
        </w:rPr>
      </w:pPr>
      <w:r w:rsidRPr="004D654F">
        <w:rPr>
          <w:rFonts w:cs="Arial"/>
        </w:rPr>
        <w:t>Kontrolu kvalitete treba provesti stalnim nadziranjem radova u svim fazama od strane nadzornog inženjera i drugih specijalističkih inspektora i institucija za kontrolu i ispitivanje materijala, kao i svim potrebnim ispitivanjima kvalitete materijala ili gotovih građevinskih elemenata.</w:t>
      </w:r>
    </w:p>
    <w:p w14:paraId="423C1918" w14:textId="77777777" w:rsidR="004D654F" w:rsidRPr="004D654F" w:rsidRDefault="004D654F" w:rsidP="006D3175">
      <w:pPr>
        <w:rPr>
          <w:rFonts w:cs="Arial"/>
        </w:rPr>
      </w:pPr>
      <w:r w:rsidRPr="004D654F">
        <w:rPr>
          <w:rFonts w:cs="Arial"/>
        </w:rPr>
        <w:t>Na kraju izgradnje izvođač je dužan pribaviti konačan izvještaj o kvaliteti betona kompletnog objekta ili konstrukcije.</w:t>
      </w:r>
    </w:p>
    <w:p w14:paraId="169B841D" w14:textId="77777777" w:rsidR="00EB7CB2" w:rsidRDefault="004D654F" w:rsidP="006D3175">
      <w:pPr>
        <w:rPr>
          <w:rFonts w:cs="Arial"/>
          <w:b/>
        </w:rPr>
      </w:pPr>
      <w:r w:rsidRPr="004D654F">
        <w:rPr>
          <w:rFonts w:cs="Arial"/>
          <w:b/>
        </w:rPr>
        <w:t>Materijali koji se koriste za ugradnju trebaju imati valjane dokaze o kvaliteti, bilo da se radi o valjanim certifikatima i atestima za gotove proizvode, bilo da se kakvoća dokazuje ispitivanjem na, u tijeku izvedbe izrađenim uzorcima gradiva spravljenih na gradilištu ili proizvodnom pogonu.</w:t>
      </w:r>
    </w:p>
    <w:p w14:paraId="67281091" w14:textId="77777777" w:rsidR="00EA4224" w:rsidRPr="00EA4224" w:rsidRDefault="00EA4224" w:rsidP="006D3175">
      <w:pPr>
        <w:spacing w:before="120"/>
        <w:rPr>
          <w:rFonts w:cs="Arial"/>
          <w:szCs w:val="22"/>
        </w:rPr>
      </w:pPr>
      <w:r w:rsidRPr="00EA4224">
        <w:rPr>
          <w:rFonts w:cs="Arial"/>
          <w:szCs w:val="22"/>
        </w:rPr>
        <w:t>Materijali koji se ugrađuju u konstrukciju podliježu specifikacijama iz pravilnika i normi:</w:t>
      </w:r>
    </w:p>
    <w:p w14:paraId="0710882F" w14:textId="77777777" w:rsidR="00EA4224" w:rsidRPr="00EA4224" w:rsidRDefault="00EA4224" w:rsidP="002531E7">
      <w:pPr>
        <w:spacing w:before="120"/>
        <w:rPr>
          <w:rFonts w:cs="Arial"/>
          <w:szCs w:val="22"/>
        </w:rPr>
      </w:pPr>
      <w:r w:rsidRPr="00EA4224">
        <w:rPr>
          <w:rFonts w:cs="Arial"/>
          <w:szCs w:val="22"/>
        </w:rPr>
        <w:t>Tehnički propis za građevinske konstrukcije (NN 17/2017)</w:t>
      </w:r>
    </w:p>
    <w:p w14:paraId="20453011" w14:textId="77777777" w:rsidR="00EA4224" w:rsidRPr="00EA4224" w:rsidRDefault="00EA4224" w:rsidP="002531E7">
      <w:pPr>
        <w:spacing w:before="120"/>
        <w:rPr>
          <w:rFonts w:cs="Arial"/>
          <w:szCs w:val="22"/>
        </w:rPr>
      </w:pPr>
      <w:r w:rsidRPr="00EA4224">
        <w:rPr>
          <w:rFonts w:cs="Arial"/>
          <w:szCs w:val="22"/>
        </w:rPr>
        <w:t>Tehnički propis o građevnim proizvodima (NN 33/10, 87/10, 146/10, 100/11, 130/12, 81/13, 136/14 i 119/15)</w:t>
      </w:r>
    </w:p>
    <w:p w14:paraId="1951D079" w14:textId="77777777" w:rsidR="00EA4224" w:rsidRPr="00EA4224" w:rsidRDefault="00EA4224" w:rsidP="002531E7">
      <w:pPr>
        <w:spacing w:before="120"/>
        <w:rPr>
          <w:rFonts w:cs="Arial"/>
          <w:szCs w:val="22"/>
        </w:rPr>
      </w:pPr>
      <w:r w:rsidRPr="00EA4224">
        <w:rPr>
          <w:rFonts w:cs="Arial"/>
          <w:szCs w:val="22"/>
        </w:rPr>
        <w:t>Pravilnik o ocjenjivanju sukladnosti, ispravama o sukladnosti i označavanju građevinskih proizvoda (NN 103/09, 147/09, 87/10 i 129/11)</w:t>
      </w:r>
    </w:p>
    <w:p w14:paraId="72B772B1" w14:textId="77777777" w:rsidR="00EA4224" w:rsidRPr="00EA4224" w:rsidRDefault="00EA4224" w:rsidP="002531E7">
      <w:pPr>
        <w:spacing w:before="120"/>
        <w:rPr>
          <w:rFonts w:cs="Arial"/>
          <w:szCs w:val="22"/>
        </w:rPr>
      </w:pPr>
      <w:r w:rsidRPr="00EA4224">
        <w:rPr>
          <w:rFonts w:cs="Arial"/>
          <w:szCs w:val="22"/>
        </w:rPr>
        <w:t>Opći tehnički uvjeti za radove na cestama, IGH d.d., 2001.g</w:t>
      </w:r>
    </w:p>
    <w:p w14:paraId="02B7EE1C" w14:textId="77777777" w:rsidR="00EA4224" w:rsidRPr="00EA4224" w:rsidRDefault="00EA4224" w:rsidP="002531E7">
      <w:pPr>
        <w:spacing w:before="120"/>
        <w:rPr>
          <w:rFonts w:cs="Arial"/>
          <w:szCs w:val="22"/>
        </w:rPr>
      </w:pPr>
      <w:r w:rsidRPr="00EA4224">
        <w:rPr>
          <w:rFonts w:cs="Arial"/>
          <w:szCs w:val="22"/>
        </w:rPr>
        <w:t xml:space="preserve">Tehnički uvjeti za asfaltne kolnike  </w:t>
      </w:r>
      <w:r w:rsidRPr="00EA4224">
        <w:t>Hrvatske ceste d.o.o., 2015.g.</w:t>
      </w:r>
    </w:p>
    <w:p w14:paraId="65365ABF" w14:textId="77777777" w:rsidR="00EA4224" w:rsidRPr="00EA4224" w:rsidRDefault="00EA4224" w:rsidP="002531E7">
      <w:pPr>
        <w:spacing w:before="120"/>
        <w:rPr>
          <w:rFonts w:cs="Arial"/>
          <w:szCs w:val="22"/>
        </w:rPr>
      </w:pPr>
      <w:r w:rsidRPr="00EA4224">
        <w:rPr>
          <w:rFonts w:cs="Arial"/>
          <w:szCs w:val="22"/>
        </w:rPr>
        <w:t>HRN EN 206-1:2006; Beton -- 1. dio: Specifikacije, svojstva, proizvodnja i sukladnost (uključuje amandmane A1:2004 i A2:2005) (EN 206-1:2000+A1:2004+A2:2005)</w:t>
      </w:r>
    </w:p>
    <w:p w14:paraId="71444287" w14:textId="77777777" w:rsidR="00EA4224" w:rsidRPr="00EA4224" w:rsidRDefault="00EA4224" w:rsidP="002531E7">
      <w:pPr>
        <w:spacing w:before="120"/>
        <w:rPr>
          <w:rFonts w:cs="Arial"/>
          <w:szCs w:val="22"/>
        </w:rPr>
      </w:pPr>
      <w:r w:rsidRPr="00EA4224">
        <w:rPr>
          <w:rFonts w:cs="Arial"/>
          <w:szCs w:val="22"/>
        </w:rPr>
        <w:t>HRN EN 1504:1-10; Proizvodi i sustavi za zaštitu i popravak betonskih konstrukcija -- Definicije, zahtjevi, kontrola kvalitete i vrednovanje sukladnosti, dio 1-10.</w:t>
      </w:r>
    </w:p>
    <w:p w14:paraId="62B93086" w14:textId="77777777" w:rsidR="004D654F" w:rsidRPr="004D654F" w:rsidRDefault="004D654F" w:rsidP="006D3175">
      <w:pPr>
        <w:rPr>
          <w:rFonts w:cs="Arial"/>
          <w:b/>
        </w:rPr>
      </w:pPr>
    </w:p>
    <w:p w14:paraId="75876BB4" w14:textId="77777777" w:rsidR="00EB7CB2" w:rsidRPr="007D3E7E" w:rsidRDefault="00866095" w:rsidP="003B32CC">
      <w:pPr>
        <w:pStyle w:val="Heading2"/>
        <w:spacing w:line="240" w:lineRule="auto"/>
      </w:pPr>
      <w:bookmarkStart w:id="67" w:name="_Toc131687851"/>
      <w:r w:rsidRPr="007D3E7E">
        <w:t>NADZOR</w:t>
      </w:r>
      <w:bookmarkEnd w:id="67"/>
    </w:p>
    <w:p w14:paraId="673BCF3A" w14:textId="77777777" w:rsidR="004D654F" w:rsidRDefault="00EB7CB2" w:rsidP="006D3175">
      <w:pPr>
        <w:rPr>
          <w:rFonts w:cs="Arial"/>
        </w:rPr>
      </w:pPr>
      <w:r w:rsidRPr="007D3E7E">
        <w:rPr>
          <w:rFonts w:cs="Arial"/>
        </w:rPr>
        <w:t>Glavni nadzor nad provođenjem sustava održavanja kvalitete obavlja glavni nadzorni inženjer (kontinuirano).</w:t>
      </w:r>
    </w:p>
    <w:p w14:paraId="7C89C134" w14:textId="77777777" w:rsidR="004D654F" w:rsidRDefault="00EB7CB2" w:rsidP="006D3175">
      <w:pPr>
        <w:rPr>
          <w:rFonts w:cs="Arial"/>
        </w:rPr>
      </w:pPr>
      <w:r w:rsidRPr="007D3E7E">
        <w:rPr>
          <w:rFonts w:cs="Arial"/>
        </w:rPr>
        <w:t>Glavni nadzorni inženjer može imati pomoćnike</w:t>
      </w:r>
      <w:r w:rsidR="003649C0" w:rsidRPr="007D3E7E">
        <w:rPr>
          <w:rFonts w:cs="Arial"/>
        </w:rPr>
        <w:t>-</w:t>
      </w:r>
      <w:r w:rsidRPr="007D3E7E">
        <w:rPr>
          <w:rFonts w:cs="Arial"/>
        </w:rPr>
        <w:t>specijaliste, te prisutnost projektanta koji obnaša projektantski nadzor. U skladu sa zakonskim propisima vanjski nadzor može obavljati i neovisna ovlaštena organizacija za kontrolu kvalitete.</w:t>
      </w:r>
    </w:p>
    <w:p w14:paraId="4BC5DFA0" w14:textId="77777777" w:rsidR="00EB7CB2" w:rsidRPr="007D3E7E" w:rsidRDefault="00EB7CB2" w:rsidP="006D3175">
      <w:pPr>
        <w:rPr>
          <w:rFonts w:cs="Arial"/>
        </w:rPr>
      </w:pPr>
      <w:r w:rsidRPr="007D3E7E">
        <w:rPr>
          <w:rFonts w:cs="Arial"/>
        </w:rPr>
        <w:lastRenderedPageBreak/>
        <w:t>Izvoditelj radova mora voditi građevinski dnevnik (prema Pravilniku o vođenju građevinskog dnevnika) koji svakodnevno u vrijeme izvođenja radova ispunjava osoba izvođača, a ovjerava nadzorni inženjer kao i svu ostalu dokumentaciju kakvoće korištenih materijala i izvedenih radova. Svi radovi vode se i preuzimaju kroz građevinski dnevnik i to po fazama rada, pri čemu je nužno da za početak radova naredne faze nadzorni inženjer ocjeni kakvoću izvedenih radova, te nakon toga odobri nastavak radova.</w:t>
      </w:r>
    </w:p>
    <w:p w14:paraId="0120E129" w14:textId="77777777" w:rsidR="00EB7CB2" w:rsidRPr="007D3E7E" w:rsidRDefault="00EB7CB2" w:rsidP="006D3175">
      <w:pPr>
        <w:rPr>
          <w:rFonts w:cs="Arial"/>
        </w:rPr>
      </w:pPr>
    </w:p>
    <w:p w14:paraId="656A81D0" w14:textId="77777777" w:rsidR="00EB7CB2" w:rsidRPr="000C780A" w:rsidRDefault="00EB7CB2" w:rsidP="00967CC0">
      <w:pPr>
        <w:pStyle w:val="Heading3"/>
        <w:numPr>
          <w:ilvl w:val="2"/>
          <w:numId w:val="37"/>
        </w:numPr>
        <w:spacing w:line="240" w:lineRule="auto"/>
        <w:rPr>
          <w:rFonts w:cs="Arial"/>
        </w:rPr>
      </w:pPr>
      <w:bookmarkStart w:id="68" w:name="_Toc131687852"/>
      <w:r w:rsidRPr="000C780A">
        <w:rPr>
          <w:rFonts w:cs="Arial"/>
        </w:rPr>
        <w:t>P</w:t>
      </w:r>
      <w:r w:rsidR="00640164" w:rsidRPr="000C780A">
        <w:rPr>
          <w:rFonts w:cs="Arial"/>
        </w:rPr>
        <w:t>rojektantski nadzor</w:t>
      </w:r>
      <w:bookmarkEnd w:id="68"/>
    </w:p>
    <w:p w14:paraId="4202F0F0" w14:textId="77777777" w:rsidR="00EB7CB2" w:rsidRPr="007D3E7E" w:rsidRDefault="00EB7CB2" w:rsidP="006D3175">
      <w:pPr>
        <w:rPr>
          <w:rFonts w:cs="Arial"/>
        </w:rPr>
      </w:pPr>
      <w:r w:rsidRPr="007D3E7E">
        <w:rPr>
          <w:rFonts w:cs="Arial"/>
        </w:rPr>
        <w:t>Projektantski nadzor nad izvođenjem predmetnih radova obavlja projektant osobno ili preko svojih suradnika. Taj nadzor vodi brigu da se radovi izvedu prema projektu i njegovim dopunama (ako takove budu postojale) i svrsishodno namjeni koja proizlazi iz projekta.</w:t>
      </w:r>
    </w:p>
    <w:p w14:paraId="05E20D78" w14:textId="77777777" w:rsidR="00EB7CB2" w:rsidRPr="007D3E7E" w:rsidRDefault="00EB7CB2" w:rsidP="006D3175">
      <w:pPr>
        <w:rPr>
          <w:rFonts w:cs="Arial"/>
        </w:rPr>
      </w:pPr>
      <w:r w:rsidRPr="007D3E7E">
        <w:rPr>
          <w:rFonts w:cs="Arial"/>
        </w:rPr>
        <w:t>Projektantski nadzor je stalnog karaktera.</w:t>
      </w:r>
    </w:p>
    <w:p w14:paraId="4C2B65BF" w14:textId="77777777" w:rsidR="00EB7CB2" w:rsidRDefault="00EB7CB2" w:rsidP="006D3175">
      <w:pPr>
        <w:rPr>
          <w:rFonts w:cs="Arial"/>
        </w:rPr>
      </w:pPr>
      <w:r w:rsidRPr="007D3E7E">
        <w:rPr>
          <w:rFonts w:cs="Arial"/>
        </w:rPr>
        <w:t>Projektant ima pravo donositi odluke u slučaju kada se ukaže potreba da se izvrše izmjene pojedinih dijelova projekta, bilo po opsegu, postupku ili redoslijedu izvođenja radova.</w:t>
      </w:r>
    </w:p>
    <w:p w14:paraId="37EB3039" w14:textId="77777777" w:rsidR="00EB7CB2" w:rsidRPr="007D3E7E" w:rsidRDefault="00EB7CB2" w:rsidP="006D3175">
      <w:pPr>
        <w:rPr>
          <w:rFonts w:cs="Arial"/>
        </w:rPr>
      </w:pPr>
    </w:p>
    <w:p w14:paraId="54A5BA65" w14:textId="77777777" w:rsidR="00EB7CB2" w:rsidRPr="007D3E7E" w:rsidRDefault="00EB7CB2" w:rsidP="0089511B">
      <w:pPr>
        <w:pStyle w:val="Heading3"/>
        <w:spacing w:line="240" w:lineRule="auto"/>
        <w:rPr>
          <w:rFonts w:cs="Arial"/>
        </w:rPr>
      </w:pPr>
      <w:bookmarkStart w:id="69" w:name="_Toc131687853"/>
      <w:r w:rsidRPr="007D3E7E">
        <w:rPr>
          <w:rFonts w:cs="Arial"/>
        </w:rPr>
        <w:t>Stručni nadzor</w:t>
      </w:r>
      <w:bookmarkEnd w:id="69"/>
    </w:p>
    <w:p w14:paraId="74EC9DAA" w14:textId="77777777" w:rsidR="00EB7CB2" w:rsidRPr="007D3E7E" w:rsidRDefault="00EB7CB2" w:rsidP="006D3175">
      <w:pPr>
        <w:rPr>
          <w:rFonts w:cs="Arial"/>
        </w:rPr>
      </w:pPr>
      <w:r w:rsidRPr="007D3E7E">
        <w:rPr>
          <w:rFonts w:cs="Arial"/>
        </w:rPr>
        <w:t>Potrebno je osigurati stalni stručni nadzor tijekom izvođenja radova. Nadzorni inženjer je predstavnik vlasnika/investitora, plaćen je od vlasnika/investitora i izvršava svoju odgovornost prema njemu. Nadzorni inženjer ima zadatak da kontinuirano prati radove, a za veće radove u punom radnom vremenu. On je odgovoran za tumačenje ugovornih obaveza i izmjena, on uspostavlja kriterije prihvatljivosti, vodi računa da se radovi izvedu u skladu sa projektom i standardima i dobrom praksom, ocjenjuje napredovanje gradnje i određuje dinamiku plaćanja graditelju sukladno količini izvršenih radova i ugrađenom materijalu. U slučaju kakvih većih odstupanja od projektnih postavki, zapažanja ovog nadzora su mjerodavna kod odluke o nastavku rada. Nadzorni inženjer stalno obavještava vlasnika o toku radova i zadovoljenju roka završetka radova.</w:t>
      </w:r>
    </w:p>
    <w:p w14:paraId="34696EF5" w14:textId="77777777" w:rsidR="00EB7CB2" w:rsidRPr="007D3E7E" w:rsidRDefault="00EB7CB2" w:rsidP="006D3175">
      <w:pPr>
        <w:rPr>
          <w:rFonts w:cs="Arial"/>
        </w:rPr>
      </w:pPr>
      <w:r w:rsidRPr="007D3E7E">
        <w:rPr>
          <w:rFonts w:cs="Arial"/>
        </w:rPr>
        <w:t>Nadzorni inženjer mora imati tehničko znanje o građevinskim materijalima i izvođenju gradnje i imati iskustvo sa time i mora zadobiti povjerenje i poštovanje vlasnika i izvoditelja.</w:t>
      </w:r>
    </w:p>
    <w:p w14:paraId="4BD26B92" w14:textId="77777777" w:rsidR="00EB7CB2" w:rsidRPr="007D3E7E" w:rsidRDefault="00866095" w:rsidP="003B32CC">
      <w:pPr>
        <w:pStyle w:val="Heading2"/>
        <w:spacing w:line="240" w:lineRule="auto"/>
      </w:pPr>
      <w:bookmarkStart w:id="70" w:name="_Toc131687854"/>
      <w:r w:rsidRPr="007D3E7E">
        <w:t>IZVJEŠĆE O IZVEDENIM RADOVIMA</w:t>
      </w:r>
      <w:bookmarkEnd w:id="70"/>
    </w:p>
    <w:p w14:paraId="62758D37" w14:textId="77777777" w:rsidR="00EB7CB2" w:rsidRPr="007D3E7E" w:rsidRDefault="00EB7CB2" w:rsidP="006D3175">
      <w:pPr>
        <w:rPr>
          <w:rFonts w:cs="Arial"/>
        </w:rPr>
      </w:pPr>
      <w:r w:rsidRPr="007D3E7E">
        <w:rPr>
          <w:rFonts w:cs="Arial"/>
        </w:rPr>
        <w:t>Da bi se sačuvali svi podaci o izvedenom stanju, potrebno je po završenom poslu izraditi izvješće o svim izvedenim radovima na sanaciji građevine. Poseban naglasak u tom izvješću treba staviti na eventualne izmjene u odnosu na predviđeno projektom.</w:t>
      </w:r>
    </w:p>
    <w:p w14:paraId="52B75444" w14:textId="77777777" w:rsidR="00EB7CB2" w:rsidRPr="007D3E7E" w:rsidRDefault="00866095" w:rsidP="00F14626">
      <w:pPr>
        <w:pStyle w:val="Heading2"/>
      </w:pPr>
      <w:bookmarkStart w:id="71" w:name="_Toc131687855"/>
      <w:bookmarkStart w:id="72" w:name="_Toc150068865"/>
      <w:bookmarkStart w:id="73" w:name="_Toc151520279"/>
      <w:bookmarkStart w:id="74" w:name="_Toc162683139"/>
      <w:bookmarkStart w:id="75" w:name="_Toc165185372"/>
      <w:bookmarkStart w:id="76" w:name="_Toc199842074"/>
      <w:bookmarkStart w:id="77" w:name="_Toc226361175"/>
      <w:bookmarkStart w:id="78" w:name="_Toc265740217"/>
      <w:bookmarkStart w:id="79" w:name="_Toc268079195"/>
      <w:r w:rsidRPr="007D3E7E">
        <w:t>SPECIFIKACIJE GRAĐEVINSKIH PROIZVODA</w:t>
      </w:r>
      <w:bookmarkEnd w:id="71"/>
    </w:p>
    <w:bookmarkEnd w:id="72"/>
    <w:bookmarkEnd w:id="73"/>
    <w:bookmarkEnd w:id="74"/>
    <w:bookmarkEnd w:id="75"/>
    <w:bookmarkEnd w:id="76"/>
    <w:bookmarkEnd w:id="77"/>
    <w:bookmarkEnd w:id="78"/>
    <w:bookmarkEnd w:id="79"/>
    <w:p w14:paraId="5E289403" w14:textId="77777777" w:rsidR="00EB7CB2" w:rsidRPr="007D3E7E" w:rsidRDefault="00EB7CB2" w:rsidP="006D3175">
      <w:pPr>
        <w:rPr>
          <w:rFonts w:cs="Arial"/>
        </w:rPr>
      </w:pPr>
      <w:r w:rsidRPr="007D3E7E">
        <w:rPr>
          <w:rFonts w:cs="Arial"/>
        </w:rPr>
        <w:t>Svi građevinski proizvodi koji će se ugrađivati dopremati će se iz pogona i tvornica izvan gradilišta. Za svaki od njih svaka isporuka gradilištu mora imati izjavu o sukladnosti proizvođača i važeću potvrdu sukladnosti s odgovarajućom normom, ako je određenim propisom uvjetovana, odnosno tehničko dopuštenje, ako norma za njega ne postoji. Još prije prve isporuke za svaki novi proizvod, koji će se ugrađivati u građevinu, nadzornom inženjeru treba za njega dostaviti sve potrebne podatke i potvrde o kvaliteti i ishoditi njegovu suglasnost za ugradnju.</w:t>
      </w:r>
    </w:p>
    <w:p w14:paraId="55C312BA" w14:textId="77777777" w:rsidR="00C761E7" w:rsidRPr="007D3E7E" w:rsidRDefault="00866095" w:rsidP="003B32CC">
      <w:pPr>
        <w:pStyle w:val="Heading2"/>
        <w:spacing w:line="240" w:lineRule="auto"/>
      </w:pPr>
      <w:bookmarkStart w:id="80" w:name="_Toc199842080"/>
      <w:bookmarkStart w:id="81" w:name="_Toc15387865"/>
      <w:bookmarkStart w:id="82" w:name="_Toc131687856"/>
      <w:r w:rsidRPr="007D3E7E">
        <w:t>TEKUĆA I KONTROLNA ISPITIVANJA</w:t>
      </w:r>
      <w:bookmarkEnd w:id="80"/>
      <w:bookmarkEnd w:id="81"/>
      <w:bookmarkEnd w:id="82"/>
      <w:r w:rsidRPr="007D3E7E">
        <w:t xml:space="preserve"> </w:t>
      </w:r>
    </w:p>
    <w:p w14:paraId="5C06B4B5" w14:textId="4D584173" w:rsidR="00B9541E" w:rsidRDefault="002B3848" w:rsidP="006D3175">
      <w:pPr>
        <w:rPr>
          <w:rFonts w:cs="Arial"/>
          <w:szCs w:val="22"/>
        </w:rPr>
      </w:pPr>
      <w:bookmarkStart w:id="83" w:name="_Toc531176192"/>
      <w:r>
        <w:rPr>
          <w:rFonts w:cs="Arial"/>
          <w:szCs w:val="22"/>
        </w:rPr>
        <w:t>Nisu potrebna tekuća i kontrolna ispitivanja.</w:t>
      </w:r>
    </w:p>
    <w:bookmarkEnd w:id="83"/>
    <w:p w14:paraId="1DDF5E9E" w14:textId="14131396" w:rsidR="00362841" w:rsidRPr="00D6021E" w:rsidRDefault="00362841" w:rsidP="005B7763">
      <w:pPr>
        <w:pStyle w:val="Heading1"/>
        <w:numPr>
          <w:ilvl w:val="0"/>
          <w:numId w:val="0"/>
        </w:numPr>
        <w:ind w:left="357"/>
      </w:pPr>
    </w:p>
    <w:sectPr w:rsidR="00362841" w:rsidRPr="00D6021E" w:rsidSect="007B29FF">
      <w:pgSz w:w="11906" w:h="16838" w:code="9"/>
      <w:pgMar w:top="567" w:right="851" w:bottom="675" w:left="1418" w:header="567"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8B69B" w14:textId="77777777" w:rsidR="00C73950" w:rsidRDefault="00C73950">
      <w:r>
        <w:separator/>
      </w:r>
    </w:p>
  </w:endnote>
  <w:endnote w:type="continuationSeparator" w:id="0">
    <w:p w14:paraId="6E1A3118" w14:textId="77777777" w:rsidR="00C73950" w:rsidRDefault="00C7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FuturaBT-Book">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ranklin Gothic Book">
    <w:panose1 w:val="020B05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HRBookmanLigh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F25167" w14:textId="77777777" w:rsidR="00C73950" w:rsidRDefault="00C73950">
      <w:r>
        <w:separator/>
      </w:r>
    </w:p>
  </w:footnote>
  <w:footnote w:type="continuationSeparator" w:id="0">
    <w:p w14:paraId="1C914B0B" w14:textId="77777777" w:rsidR="00C73950" w:rsidRDefault="00C73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27C90C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59D04B5"/>
    <w:multiLevelType w:val="hybridMultilevel"/>
    <w:tmpl w:val="87D475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C724E5"/>
    <w:multiLevelType w:val="hybridMultilevel"/>
    <w:tmpl w:val="1228C886"/>
    <w:lvl w:ilvl="0" w:tplc="DA520808">
      <w:start w:val="1"/>
      <w:numFmt w:val="decimal"/>
      <w:pStyle w:val="Tablica1"/>
      <w:lvlText w:val="Tablica %1."/>
      <w:lvlJc w:val="left"/>
      <w:pPr>
        <w:tabs>
          <w:tab w:val="num" w:pos="0"/>
        </w:tabs>
        <w:ind w:left="720" w:hanging="360"/>
      </w:pPr>
      <w:rPr>
        <w:rFonts w:ascii="Trebuchet MS" w:hAnsi="Trebuchet MS" w:cs="Times New Roman" w:hint="default"/>
        <w:b/>
        <w:bCs w:val="0"/>
        <w:i w:val="0"/>
        <w:iCs w:val="0"/>
        <w:caps w:val="0"/>
        <w:strike w:val="0"/>
        <w:dstrike w:val="0"/>
        <w:vanish w:val="0"/>
        <w:color w:val="auto"/>
        <w:spacing w:val="0"/>
        <w:w w:val="10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D74F56"/>
    <w:multiLevelType w:val="multilevel"/>
    <w:tmpl w:val="C9EA9E72"/>
    <w:lvl w:ilvl="0">
      <w:numFmt w:val="decimal"/>
      <w:lvlText w:val=""/>
      <w:lvlJc w:val="left"/>
    </w:lvl>
    <w:lvl w:ilvl="1">
      <w:numFmt w:val="decimal"/>
      <w:pStyle w:val="StyleHeading2Left0cmHanging212cm"/>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B34F37"/>
    <w:multiLevelType w:val="multilevel"/>
    <w:tmpl w:val="DE18F83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834B4B"/>
    <w:multiLevelType w:val="hybridMultilevel"/>
    <w:tmpl w:val="DB0CEFA0"/>
    <w:lvl w:ilvl="0" w:tplc="A0B85020">
      <w:start w:val="4"/>
      <w:numFmt w:val="bullet"/>
      <w:pStyle w:val="LCGFlietextListe1"/>
      <w:lvlText w:val=""/>
      <w:lvlJc w:val="left"/>
      <w:pPr>
        <w:tabs>
          <w:tab w:val="num" w:pos="360"/>
        </w:tabs>
        <w:ind w:left="170" w:hanging="170"/>
      </w:pPr>
      <w:rPr>
        <w:rFonts w:ascii="Wingdings" w:hAnsi="Wingdings" w:hint="default"/>
        <w:color w:val="808080"/>
        <w:sz w:val="16"/>
      </w:rPr>
    </w:lvl>
    <w:lvl w:ilvl="1" w:tplc="041A0003">
      <w:start w:val="4"/>
      <w:numFmt w:val="bullet"/>
      <w:lvlText w:val="–"/>
      <w:lvlJc w:val="left"/>
      <w:pPr>
        <w:tabs>
          <w:tab w:val="num" w:pos="587"/>
        </w:tabs>
        <w:ind w:left="567" w:hanging="227"/>
      </w:pPr>
      <w:rPr>
        <w:rFonts w:ascii="Arial" w:hAnsi="Arial" w:hint="default"/>
        <w:color w:val="808080"/>
        <w:sz w:val="16"/>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902BCA"/>
    <w:multiLevelType w:val="hybridMultilevel"/>
    <w:tmpl w:val="2D00E0AC"/>
    <w:lvl w:ilvl="0" w:tplc="2506B368">
      <w:numFmt w:val="decimal"/>
      <w:pStyle w:val="slike1"/>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7" w15:restartNumberingAfterBreak="0">
    <w:nsid w:val="1BD026A7"/>
    <w:multiLevelType w:val="multilevel"/>
    <w:tmpl w:val="46300F4C"/>
    <w:lvl w:ilvl="0">
      <w:start w:val="1"/>
      <w:numFmt w:val="decimal"/>
      <w:lvlText w:val="%1."/>
      <w:lvlJc w:val="left"/>
      <w:pPr>
        <w:tabs>
          <w:tab w:val="num" w:pos="1248"/>
        </w:tabs>
        <w:ind w:left="1248" w:hanging="450"/>
      </w:pPr>
      <w:rPr>
        <w:rFonts w:cs="Times New Roman" w:hint="default"/>
      </w:rPr>
    </w:lvl>
    <w:lvl w:ilvl="1">
      <w:start w:val="1"/>
      <w:numFmt w:val="decimal"/>
      <w:pStyle w:val="StyleHeading2TrebuchetMS"/>
      <w:isLgl/>
      <w:lvlText w:val="%1.%2."/>
      <w:lvlJc w:val="left"/>
      <w:pPr>
        <w:tabs>
          <w:tab w:val="num" w:pos="1518"/>
        </w:tabs>
        <w:ind w:left="1518" w:hanging="720"/>
      </w:pPr>
      <w:rPr>
        <w:rFonts w:hint="default"/>
      </w:rPr>
    </w:lvl>
    <w:lvl w:ilvl="2">
      <w:start w:val="1"/>
      <w:numFmt w:val="decimal"/>
      <w:isLgl/>
      <w:lvlText w:val="%1.%2.%3."/>
      <w:lvlJc w:val="left"/>
      <w:pPr>
        <w:tabs>
          <w:tab w:val="num" w:pos="1518"/>
        </w:tabs>
        <w:ind w:left="1518" w:hanging="720"/>
      </w:pPr>
      <w:rPr>
        <w:rFonts w:hint="default"/>
      </w:rPr>
    </w:lvl>
    <w:lvl w:ilvl="3">
      <w:start w:val="1"/>
      <w:numFmt w:val="decimal"/>
      <w:isLgl/>
      <w:lvlText w:val="%1.%2.%3.%4."/>
      <w:lvlJc w:val="left"/>
      <w:pPr>
        <w:tabs>
          <w:tab w:val="num" w:pos="1878"/>
        </w:tabs>
        <w:ind w:left="1878" w:hanging="1080"/>
      </w:pPr>
      <w:rPr>
        <w:rFonts w:hint="default"/>
      </w:rPr>
    </w:lvl>
    <w:lvl w:ilvl="4">
      <w:start w:val="1"/>
      <w:numFmt w:val="decimal"/>
      <w:isLgl/>
      <w:lvlText w:val="%1.%2.%3.%4.%5."/>
      <w:lvlJc w:val="left"/>
      <w:pPr>
        <w:tabs>
          <w:tab w:val="num" w:pos="1878"/>
        </w:tabs>
        <w:ind w:left="1878" w:hanging="1080"/>
      </w:pPr>
      <w:rPr>
        <w:rFonts w:hint="default"/>
      </w:rPr>
    </w:lvl>
    <w:lvl w:ilvl="5">
      <w:start w:val="1"/>
      <w:numFmt w:val="decimal"/>
      <w:isLgl/>
      <w:lvlText w:val="%1.%2.%3.%4.%5.%6."/>
      <w:lvlJc w:val="left"/>
      <w:pPr>
        <w:tabs>
          <w:tab w:val="num" w:pos="2238"/>
        </w:tabs>
        <w:ind w:left="2238" w:hanging="1440"/>
      </w:pPr>
      <w:rPr>
        <w:rFonts w:hint="default"/>
      </w:rPr>
    </w:lvl>
    <w:lvl w:ilvl="6">
      <w:start w:val="1"/>
      <w:numFmt w:val="decimal"/>
      <w:isLgl/>
      <w:lvlText w:val="%1.%2.%3.%4.%5.%6.%7."/>
      <w:lvlJc w:val="left"/>
      <w:pPr>
        <w:tabs>
          <w:tab w:val="num" w:pos="2598"/>
        </w:tabs>
        <w:ind w:left="2598" w:hanging="1800"/>
      </w:pPr>
      <w:rPr>
        <w:rFonts w:hint="default"/>
      </w:rPr>
    </w:lvl>
    <w:lvl w:ilvl="7">
      <w:start w:val="1"/>
      <w:numFmt w:val="decimal"/>
      <w:isLgl/>
      <w:lvlText w:val="%1.%2.%3.%4.%5.%6.%7.%8."/>
      <w:lvlJc w:val="left"/>
      <w:pPr>
        <w:tabs>
          <w:tab w:val="num" w:pos="2598"/>
        </w:tabs>
        <w:ind w:left="2598" w:hanging="1800"/>
      </w:pPr>
      <w:rPr>
        <w:rFonts w:hint="default"/>
      </w:rPr>
    </w:lvl>
    <w:lvl w:ilvl="8">
      <w:start w:val="1"/>
      <w:numFmt w:val="decimal"/>
      <w:isLgl/>
      <w:lvlText w:val="%1.%2.%3.%4.%5.%6.%7.%8.%9."/>
      <w:lvlJc w:val="left"/>
      <w:pPr>
        <w:tabs>
          <w:tab w:val="num" w:pos="2958"/>
        </w:tabs>
        <w:ind w:left="2958" w:hanging="2160"/>
      </w:pPr>
      <w:rPr>
        <w:rFonts w:hint="default"/>
      </w:rPr>
    </w:lvl>
  </w:abstractNum>
  <w:abstractNum w:abstractNumId="8" w15:restartNumberingAfterBreak="0">
    <w:nsid w:val="1CC866B5"/>
    <w:multiLevelType w:val="hybridMultilevel"/>
    <w:tmpl w:val="003421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FBC25E7"/>
    <w:multiLevelType w:val="multilevel"/>
    <w:tmpl w:val="4C0A9BC6"/>
    <w:lvl w:ilvl="0">
      <w:numFmt w:val="decimal"/>
      <w:pStyle w:val="detalj"/>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2113C1"/>
    <w:multiLevelType w:val="multilevel"/>
    <w:tmpl w:val="2A40252E"/>
    <w:lvl w:ilvl="0">
      <w:start w:val="1"/>
      <w:numFmt w:val="decimal"/>
      <w:pStyle w:val="StyleHeading112pt"/>
      <w:lvlText w:val="%1."/>
      <w:lvlJc w:val="left"/>
      <w:pPr>
        <w:tabs>
          <w:tab w:val="num" w:pos="993"/>
        </w:tabs>
        <w:ind w:left="993"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tabs>
          <w:tab w:val="num" w:pos="851"/>
        </w:tabs>
        <w:ind w:left="851" w:hanging="56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2"/>
        <w:szCs w:val="22"/>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1.%3"/>
      <w:lvlJc w:val="left"/>
      <w:pPr>
        <w:tabs>
          <w:tab w:val="num" w:pos="851"/>
        </w:tabs>
        <w:ind w:left="851" w:hanging="851"/>
      </w:pPr>
      <w:rPr>
        <w:rFonts w:ascii="Trebuchet MS" w:hAnsi="Trebuchet MS"/>
        <w:b/>
        <w:i w:val="0"/>
        <w:caps w:val="0"/>
        <w:strike w:val="0"/>
        <w:color w:val="000000"/>
        <w:sz w:val="22"/>
        <w:szCs w:val="24"/>
        <w:lang w:val="hr-HR"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440"/>
        </w:tabs>
        <w:ind w:left="1008" w:hanging="1008"/>
      </w:pPr>
      <w:rPr>
        <w:rFonts w:cs="Wingdings" w:hint="default"/>
        <w:i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440"/>
        </w:tabs>
        <w:ind w:left="1152" w:hanging="1152"/>
      </w:pPr>
      <w:rPr>
        <w:rFonts w:cs="FuturaBT-Book" w:hint="default"/>
      </w:rPr>
    </w:lvl>
    <w:lvl w:ilvl="6">
      <w:start w:val="1"/>
      <w:numFmt w:val="decimal"/>
      <w:lvlText w:val="%7%1.8.%3.%4.1.%6.1"/>
      <w:lvlJc w:val="left"/>
      <w:pPr>
        <w:tabs>
          <w:tab w:val="num" w:pos="1800"/>
        </w:tabs>
        <w:ind w:left="1296" w:hanging="1296"/>
      </w:pPr>
      <w:rPr>
        <w:rFonts w:cs="FuturaBT-Book" w:hint="default"/>
        <w:sz w:val="16"/>
        <w:szCs w:val="16"/>
      </w:rPr>
    </w:lvl>
    <w:lvl w:ilvl="7">
      <w:start w:val="1"/>
      <w:numFmt w:val="decimal"/>
      <w:lvlText w:val="%8%1.8.%3.%4.1.%6.%7.1"/>
      <w:lvlJc w:val="left"/>
      <w:pPr>
        <w:tabs>
          <w:tab w:val="num" w:pos="2160"/>
        </w:tabs>
        <w:ind w:left="1440" w:hanging="1440"/>
      </w:pPr>
      <w:rPr>
        <w:rFonts w:cs="FuturaBT-Book" w:hint="default"/>
      </w:rPr>
    </w:lvl>
    <w:lvl w:ilvl="8">
      <w:start w:val="1"/>
      <w:numFmt w:val="decimal"/>
      <w:lvlText w:val="%9%1.8.%3.%4.1.%6.%7.%8"/>
      <w:lvlJc w:val="left"/>
      <w:pPr>
        <w:tabs>
          <w:tab w:val="num" w:pos="2160"/>
        </w:tabs>
        <w:ind w:left="1584" w:hanging="1584"/>
      </w:pPr>
      <w:rPr>
        <w:rFonts w:cs="FuturaBT-Book" w:hint="default"/>
      </w:rPr>
    </w:lvl>
  </w:abstractNum>
  <w:abstractNum w:abstractNumId="11" w15:restartNumberingAfterBreak="0">
    <w:nsid w:val="22EF61B1"/>
    <w:multiLevelType w:val="hybridMultilevel"/>
    <w:tmpl w:val="17BABD94"/>
    <w:lvl w:ilvl="0" w:tplc="120A5BE6">
      <w:numFmt w:val="decimal"/>
      <w:pStyle w:val="sustavkvaliteete"/>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12" w15:restartNumberingAfterBreak="0">
    <w:nsid w:val="231F1A97"/>
    <w:multiLevelType w:val="multilevel"/>
    <w:tmpl w:val="A1245452"/>
    <w:styleLink w:val="Heading1H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E8212D"/>
    <w:multiLevelType w:val="hybridMultilevel"/>
    <w:tmpl w:val="B074E6E0"/>
    <w:lvl w:ilvl="0" w:tplc="BEA673E8">
      <w:numFmt w:val="decimal"/>
      <w:pStyle w:val="Literatura"/>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4" w15:restartNumberingAfterBreak="0">
    <w:nsid w:val="2437132F"/>
    <w:multiLevelType w:val="singleLevel"/>
    <w:tmpl w:val="78FCFEF2"/>
    <w:lvl w:ilvl="0">
      <w:start w:val="1"/>
      <w:numFmt w:val="bullet"/>
      <w:pStyle w:val="Nabrajanje"/>
      <w:lvlText w:val="–"/>
      <w:lvlJc w:val="left"/>
      <w:pPr>
        <w:tabs>
          <w:tab w:val="num" w:pos="360"/>
        </w:tabs>
        <w:ind w:left="357" w:hanging="357"/>
      </w:pPr>
      <w:rPr>
        <w:rFonts w:ascii="Times New Roman" w:hAnsi="Times New Roman" w:hint="default"/>
      </w:rPr>
    </w:lvl>
  </w:abstractNum>
  <w:abstractNum w:abstractNumId="15" w15:restartNumberingAfterBreak="0">
    <w:nsid w:val="24B142D5"/>
    <w:multiLevelType w:val="hybridMultilevel"/>
    <w:tmpl w:val="4078C01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5A84644"/>
    <w:multiLevelType w:val="multilevel"/>
    <w:tmpl w:val="5560AD02"/>
    <w:lvl w:ilvl="0">
      <w:numFmt w:val="decimal"/>
      <w:lvlText w:val=""/>
      <w:lvlJc w:val="left"/>
    </w:lvl>
    <w:lvl w:ilvl="1">
      <w:numFmt w:val="decimal"/>
      <w:pStyle w:val="StyleHeading2TimesNewRoman12ptNotItalicAfter12ptNotBold"/>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8895096"/>
    <w:multiLevelType w:val="hybridMultilevel"/>
    <w:tmpl w:val="0A2EF1F8"/>
    <w:lvl w:ilvl="0" w:tplc="041A0001">
      <w:start w:val="1"/>
      <w:numFmt w:val="bullet"/>
      <w:lvlText w:val=""/>
      <w:lvlJc w:val="left"/>
      <w:pPr>
        <w:ind w:left="1068" w:hanging="360"/>
      </w:pPr>
      <w:rPr>
        <w:rFonts w:ascii="Symbol" w:hAnsi="Symbol" w:hint="default"/>
      </w:rPr>
    </w:lvl>
    <w:lvl w:ilvl="1" w:tplc="60366F2E">
      <w:numFmt w:val="bullet"/>
      <w:lvlText w:val="-"/>
      <w:lvlJc w:val="left"/>
      <w:pPr>
        <w:ind w:left="1521" w:hanging="360"/>
      </w:pPr>
      <w:rPr>
        <w:rFonts w:ascii="Arial" w:eastAsia="Times New Roman" w:hAnsi="Arial" w:cs="Arial" w:hint="default"/>
        <w:b/>
      </w:rPr>
    </w:lvl>
    <w:lvl w:ilvl="2" w:tplc="041A0005" w:tentative="1">
      <w:start w:val="1"/>
      <w:numFmt w:val="bullet"/>
      <w:lvlText w:val=""/>
      <w:lvlJc w:val="left"/>
      <w:pPr>
        <w:ind w:left="2241" w:hanging="360"/>
      </w:pPr>
      <w:rPr>
        <w:rFonts w:ascii="Wingdings" w:hAnsi="Wingdings" w:hint="default"/>
      </w:rPr>
    </w:lvl>
    <w:lvl w:ilvl="3" w:tplc="041A0001" w:tentative="1">
      <w:start w:val="1"/>
      <w:numFmt w:val="bullet"/>
      <w:lvlText w:val=""/>
      <w:lvlJc w:val="left"/>
      <w:pPr>
        <w:ind w:left="2961" w:hanging="360"/>
      </w:pPr>
      <w:rPr>
        <w:rFonts w:ascii="Symbol" w:hAnsi="Symbol" w:hint="default"/>
      </w:rPr>
    </w:lvl>
    <w:lvl w:ilvl="4" w:tplc="041A0003" w:tentative="1">
      <w:start w:val="1"/>
      <w:numFmt w:val="bullet"/>
      <w:lvlText w:val="o"/>
      <w:lvlJc w:val="left"/>
      <w:pPr>
        <w:ind w:left="3681" w:hanging="360"/>
      </w:pPr>
      <w:rPr>
        <w:rFonts w:ascii="Courier New" w:hAnsi="Courier New" w:cs="Courier New" w:hint="default"/>
      </w:rPr>
    </w:lvl>
    <w:lvl w:ilvl="5" w:tplc="041A0005" w:tentative="1">
      <w:start w:val="1"/>
      <w:numFmt w:val="bullet"/>
      <w:lvlText w:val=""/>
      <w:lvlJc w:val="left"/>
      <w:pPr>
        <w:ind w:left="4401" w:hanging="360"/>
      </w:pPr>
      <w:rPr>
        <w:rFonts w:ascii="Wingdings" w:hAnsi="Wingdings" w:hint="default"/>
      </w:rPr>
    </w:lvl>
    <w:lvl w:ilvl="6" w:tplc="041A0001" w:tentative="1">
      <w:start w:val="1"/>
      <w:numFmt w:val="bullet"/>
      <w:lvlText w:val=""/>
      <w:lvlJc w:val="left"/>
      <w:pPr>
        <w:ind w:left="5121" w:hanging="360"/>
      </w:pPr>
      <w:rPr>
        <w:rFonts w:ascii="Symbol" w:hAnsi="Symbol" w:hint="default"/>
      </w:rPr>
    </w:lvl>
    <w:lvl w:ilvl="7" w:tplc="041A0003" w:tentative="1">
      <w:start w:val="1"/>
      <w:numFmt w:val="bullet"/>
      <w:lvlText w:val="o"/>
      <w:lvlJc w:val="left"/>
      <w:pPr>
        <w:ind w:left="5841" w:hanging="360"/>
      </w:pPr>
      <w:rPr>
        <w:rFonts w:ascii="Courier New" w:hAnsi="Courier New" w:cs="Courier New" w:hint="default"/>
      </w:rPr>
    </w:lvl>
    <w:lvl w:ilvl="8" w:tplc="041A0005" w:tentative="1">
      <w:start w:val="1"/>
      <w:numFmt w:val="bullet"/>
      <w:lvlText w:val=""/>
      <w:lvlJc w:val="left"/>
      <w:pPr>
        <w:ind w:left="6561" w:hanging="360"/>
      </w:pPr>
      <w:rPr>
        <w:rFonts w:ascii="Wingdings" w:hAnsi="Wingdings" w:hint="default"/>
      </w:rPr>
    </w:lvl>
  </w:abstractNum>
  <w:abstractNum w:abstractNumId="18" w15:restartNumberingAfterBreak="0">
    <w:nsid w:val="2A052DF0"/>
    <w:multiLevelType w:val="hybridMultilevel"/>
    <w:tmpl w:val="512089EC"/>
    <w:lvl w:ilvl="0" w:tplc="FFFFFFFF">
      <w:numFmt w:val="decimal"/>
      <w:pStyle w:val="slika"/>
      <w:lvlText w:val=""/>
      <w:lvlJc w:val="left"/>
    </w:lvl>
    <w:lvl w:ilvl="1" w:tplc="41FE1D22">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A0A0D7D"/>
    <w:multiLevelType w:val="multilevel"/>
    <w:tmpl w:val="795C344C"/>
    <w:lvl w:ilvl="0">
      <w:start w:val="1"/>
      <w:numFmt w:val="decimal"/>
      <w:pStyle w:val="Heading1"/>
      <w:suff w:val="space"/>
      <w:lvlText w:val="%1."/>
      <w:lvlJc w:val="left"/>
      <w:pPr>
        <w:ind w:left="357" w:hanging="360"/>
      </w:pPr>
      <w:rPr>
        <w:rFonts w:hint="default"/>
      </w:rPr>
    </w:lvl>
    <w:lvl w:ilvl="1">
      <w:numFmt w:val="decimal"/>
      <w:pStyle w:val="Heading2"/>
      <w:suff w:val="space"/>
      <w:lvlText w:val="%1.%2"/>
      <w:lvlJc w:val="left"/>
      <w:pPr>
        <w:ind w:left="284" w:hanging="284"/>
      </w:pPr>
      <w:rPr>
        <w:rFonts w:hint="default"/>
      </w:rPr>
    </w:lvl>
    <w:lvl w:ilvl="2">
      <w:numFmt w:val="decimal"/>
      <w:pStyle w:val="Heading3"/>
      <w:suff w:val="space"/>
      <w:lvlText w:val="%1.%2.%3"/>
      <w:lvlJc w:val="left"/>
      <w:pPr>
        <w:ind w:left="0" w:firstLine="0"/>
      </w:pPr>
      <w:rPr>
        <w:rFonts w:hint="default"/>
      </w:rPr>
    </w:lvl>
    <w:lvl w:ilvl="3">
      <w:numFmt w:val="decimal"/>
      <w:pStyle w:val="Heading4"/>
      <w:lvlText w:val="%4"/>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31F01363"/>
    <w:multiLevelType w:val="multilevel"/>
    <w:tmpl w:val="A1245452"/>
    <w:lvl w:ilvl="0">
      <w:numFmt w:val="decimal"/>
      <w:pStyle w:val="HeadingH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8862C0"/>
    <w:multiLevelType w:val="hybridMultilevel"/>
    <w:tmpl w:val="3DCC33EE"/>
    <w:styleLink w:val="Heading1H12"/>
    <w:lvl w:ilvl="0" w:tplc="62AC002A">
      <w:numFmt w:val="decimal"/>
      <w:pStyle w:val="tablica"/>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22" w15:restartNumberingAfterBreak="0">
    <w:nsid w:val="3D7E52CE"/>
    <w:multiLevelType w:val="hybridMultilevel"/>
    <w:tmpl w:val="D0085A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3B1E7324">
      <w:numFmt w:val="bullet"/>
      <w:lvlText w:val="-"/>
      <w:lvlJc w:val="left"/>
      <w:pPr>
        <w:ind w:left="2160" w:hanging="360"/>
      </w:pPr>
      <w:rPr>
        <w:rFonts w:ascii="Arial" w:eastAsia="Times New Roman" w:hAnsi="Arial" w:cs="Aria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FB071E6"/>
    <w:multiLevelType w:val="hybridMultilevel"/>
    <w:tmpl w:val="1CF2DED0"/>
    <w:lvl w:ilvl="0" w:tplc="120A5BE6">
      <w:numFmt w:val="decimal"/>
      <w:pStyle w:val="bullet"/>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24" w15:restartNumberingAfterBreak="0">
    <w:nsid w:val="402C15C7"/>
    <w:multiLevelType w:val="hybridMultilevel"/>
    <w:tmpl w:val="1EBC6D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7733F21"/>
    <w:multiLevelType w:val="multilevel"/>
    <w:tmpl w:val="0146191C"/>
    <w:lvl w:ilvl="0">
      <w:numFmt w:val="decimal"/>
      <w:lvlText w:val=""/>
      <w:lvlJc w:val="left"/>
    </w:lvl>
    <w:lvl w:ilvl="1">
      <w:numFmt w:val="decimal"/>
      <w:pStyle w:val="StyleHeading3"/>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982BA7"/>
    <w:multiLevelType w:val="hybridMultilevel"/>
    <w:tmpl w:val="C99AA5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63028AB"/>
    <w:multiLevelType w:val="hybridMultilevel"/>
    <w:tmpl w:val="B8DAF7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F7A161E"/>
    <w:multiLevelType w:val="hybridMultilevel"/>
    <w:tmpl w:val="1DB87C36"/>
    <w:lvl w:ilvl="0" w:tplc="041A0001">
      <w:numFmt w:val="decimal"/>
      <w:lvlText w:val=""/>
      <w:lvlJc w:val="left"/>
    </w:lvl>
    <w:lvl w:ilvl="1" w:tplc="4474A78C">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29" w15:restartNumberingAfterBreak="0">
    <w:nsid w:val="61635111"/>
    <w:multiLevelType w:val="multilevel"/>
    <w:tmpl w:val="778A5BDA"/>
    <w:lvl w:ilvl="0">
      <w:numFmt w:val="decimal"/>
      <w:pStyle w:val="lista02"/>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3C3209"/>
    <w:multiLevelType w:val="hybridMultilevel"/>
    <w:tmpl w:val="7FD22B94"/>
    <w:styleLink w:val="Heading1H11"/>
    <w:lvl w:ilvl="0" w:tplc="041A0005">
      <w:numFmt w:val="decimal"/>
      <w:pStyle w:val="IGHDash"/>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31" w15:restartNumberingAfterBreak="0">
    <w:nsid w:val="6E95268F"/>
    <w:multiLevelType w:val="multilevel"/>
    <w:tmpl w:val="88C440BA"/>
    <w:lvl w:ilvl="0">
      <w:numFmt w:val="decimal"/>
      <w:pStyle w:val="poglavlje1"/>
      <w:lvlText w:val=""/>
      <w:lvlJc w:val="left"/>
    </w:lvl>
    <w:lvl w:ilvl="1">
      <w:numFmt w:val="decimal"/>
      <w:pStyle w:val="poglavlje2"/>
      <w:lvlText w:val=""/>
      <w:lvlJc w:val="left"/>
    </w:lvl>
    <w:lvl w:ilvl="2">
      <w:numFmt w:val="decimal"/>
      <w:pStyle w:val="poglavlje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240243"/>
    <w:multiLevelType w:val="hybridMultilevel"/>
    <w:tmpl w:val="DF066D98"/>
    <w:lvl w:ilvl="0" w:tplc="041A0013">
      <w:numFmt w:val="decimal"/>
      <w:pStyle w:val="bullet2"/>
      <w:lvlText w:val=""/>
      <w:lvlJc w:val="left"/>
    </w:lvl>
    <w:lvl w:ilvl="1" w:tplc="041A0019">
      <w:numFmt w:val="decimal"/>
      <w:lvlText w:val=""/>
      <w:lvlJc w:val="left"/>
    </w:lvl>
    <w:lvl w:ilvl="2" w:tplc="041A001B">
      <w:numFmt w:val="decimal"/>
      <w:lvlText w:val=""/>
      <w:lvlJc w:val="left"/>
    </w:lvl>
    <w:lvl w:ilvl="3" w:tplc="041A000F">
      <w:numFmt w:val="decimal"/>
      <w:lvlText w:val=""/>
      <w:lvlJc w:val="left"/>
    </w:lvl>
    <w:lvl w:ilvl="4" w:tplc="041A0019">
      <w:numFmt w:val="decimal"/>
      <w:lvlText w:val=""/>
      <w:lvlJc w:val="left"/>
    </w:lvl>
    <w:lvl w:ilvl="5" w:tplc="041A001B">
      <w:numFmt w:val="decimal"/>
      <w:lvlText w:val=""/>
      <w:lvlJc w:val="left"/>
    </w:lvl>
    <w:lvl w:ilvl="6" w:tplc="041A000F">
      <w:numFmt w:val="decimal"/>
      <w:lvlText w:val=""/>
      <w:lvlJc w:val="left"/>
    </w:lvl>
    <w:lvl w:ilvl="7" w:tplc="041A0019">
      <w:numFmt w:val="decimal"/>
      <w:lvlText w:val=""/>
      <w:lvlJc w:val="left"/>
    </w:lvl>
    <w:lvl w:ilvl="8" w:tplc="041A001B">
      <w:numFmt w:val="decimal"/>
      <w:lvlText w:val=""/>
      <w:lvlJc w:val="left"/>
    </w:lvl>
  </w:abstractNum>
  <w:abstractNum w:abstractNumId="33" w15:restartNumberingAfterBreak="0">
    <w:nsid w:val="7127409F"/>
    <w:multiLevelType w:val="hybridMultilevel"/>
    <w:tmpl w:val="C560907E"/>
    <w:lvl w:ilvl="0" w:tplc="DAAA5242">
      <w:numFmt w:val="decimal"/>
      <w:pStyle w:val="bulllet"/>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34" w15:restartNumberingAfterBreak="0">
    <w:nsid w:val="743A2773"/>
    <w:multiLevelType w:val="hybridMultilevel"/>
    <w:tmpl w:val="F6A010DE"/>
    <w:lvl w:ilvl="0" w:tplc="041A0005">
      <w:numFmt w:val="decimal"/>
      <w:pStyle w:val="Normal1"/>
      <w:lvlText w:val=""/>
      <w:lvlJc w:val="left"/>
    </w:lvl>
    <w:lvl w:ilvl="1" w:tplc="041A0003">
      <w:numFmt w:val="decimal"/>
      <w:lvlText w:val=""/>
      <w:lvlJc w:val="left"/>
    </w:lvl>
    <w:lvl w:ilvl="2" w:tplc="041A0005">
      <w:numFmt w:val="decimal"/>
      <w:lvlText w:val=""/>
      <w:lvlJc w:val="left"/>
    </w:lvl>
    <w:lvl w:ilvl="3" w:tplc="041A0001">
      <w:numFmt w:val="decimal"/>
      <w:lvlText w:val=""/>
      <w:lvlJc w:val="left"/>
    </w:lvl>
    <w:lvl w:ilvl="4" w:tplc="041A0003">
      <w:numFmt w:val="decimal"/>
      <w:lvlText w:val=""/>
      <w:lvlJc w:val="left"/>
    </w:lvl>
    <w:lvl w:ilvl="5" w:tplc="041A0005">
      <w:numFmt w:val="decimal"/>
      <w:lvlText w:val=""/>
      <w:lvlJc w:val="left"/>
    </w:lvl>
    <w:lvl w:ilvl="6" w:tplc="041A0001">
      <w:numFmt w:val="decimal"/>
      <w:lvlText w:val=""/>
      <w:lvlJc w:val="left"/>
    </w:lvl>
    <w:lvl w:ilvl="7" w:tplc="041A0003">
      <w:numFmt w:val="decimal"/>
      <w:lvlText w:val=""/>
      <w:lvlJc w:val="left"/>
    </w:lvl>
    <w:lvl w:ilvl="8" w:tplc="041A0005">
      <w:numFmt w:val="decimal"/>
      <w:lvlText w:val=""/>
      <w:lvlJc w:val="left"/>
    </w:lvl>
  </w:abstractNum>
  <w:abstractNum w:abstractNumId="35" w15:restartNumberingAfterBreak="0">
    <w:nsid w:val="7C0E6F4A"/>
    <w:multiLevelType w:val="hybridMultilevel"/>
    <w:tmpl w:val="FDDA2880"/>
    <w:lvl w:ilvl="0" w:tplc="579EDD68">
      <w:numFmt w:val="decimal"/>
      <w:pStyle w:val="StyleHeading113ptBold"/>
      <w:lvlText w:val=""/>
      <w:lvlJc w:val="left"/>
    </w:lvl>
    <w:lvl w:ilvl="1" w:tplc="79180472">
      <w:numFmt w:val="decimal"/>
      <w:lvlText w:val=""/>
      <w:lvlJc w:val="left"/>
    </w:lvl>
    <w:lvl w:ilvl="2" w:tplc="FE3841CC">
      <w:numFmt w:val="decimal"/>
      <w:lvlText w:val=""/>
      <w:lvlJc w:val="left"/>
    </w:lvl>
    <w:lvl w:ilvl="3" w:tplc="9BA22066">
      <w:numFmt w:val="decimal"/>
      <w:lvlText w:val=""/>
      <w:lvlJc w:val="left"/>
    </w:lvl>
    <w:lvl w:ilvl="4" w:tplc="667C1A58">
      <w:numFmt w:val="decimal"/>
      <w:lvlText w:val=""/>
      <w:lvlJc w:val="left"/>
    </w:lvl>
    <w:lvl w:ilvl="5" w:tplc="295029C2">
      <w:numFmt w:val="decimal"/>
      <w:lvlText w:val=""/>
      <w:lvlJc w:val="left"/>
    </w:lvl>
    <w:lvl w:ilvl="6" w:tplc="5AF87406">
      <w:numFmt w:val="decimal"/>
      <w:lvlText w:val=""/>
      <w:lvlJc w:val="left"/>
    </w:lvl>
    <w:lvl w:ilvl="7" w:tplc="96EA1B76">
      <w:numFmt w:val="decimal"/>
      <w:lvlText w:val=""/>
      <w:lvlJc w:val="left"/>
    </w:lvl>
    <w:lvl w:ilvl="8" w:tplc="E2A0AB0A">
      <w:numFmt w:val="decimal"/>
      <w:lvlText w:val=""/>
      <w:lvlJc w:val="left"/>
    </w:lvl>
  </w:abstractNum>
  <w:num w:numId="1">
    <w:abstractNumId w:val="34"/>
  </w:num>
  <w:num w:numId="2">
    <w:abstractNumId w:val="14"/>
  </w:num>
  <w:num w:numId="3">
    <w:abstractNumId w:val="7"/>
  </w:num>
  <w:num w:numId="4">
    <w:abstractNumId w:val="30"/>
  </w:num>
  <w:num w:numId="5">
    <w:abstractNumId w:val="5"/>
  </w:num>
  <w:num w:numId="6">
    <w:abstractNumId w:val="35"/>
  </w:num>
  <w:num w:numId="7">
    <w:abstractNumId w:val="32"/>
  </w:num>
  <w:num w:numId="8">
    <w:abstractNumId w:val="10"/>
  </w:num>
  <w:num w:numId="9">
    <w:abstractNumId w:val="2"/>
  </w:num>
  <w:num w:numId="10">
    <w:abstractNumId w:val="28"/>
  </w:num>
  <w:num w:numId="11">
    <w:abstractNumId w:val="17"/>
  </w:num>
  <w:num w:numId="12">
    <w:abstractNumId w:val="13"/>
  </w:num>
  <w:num w:numId="13">
    <w:abstractNumId w:val="3"/>
  </w:num>
  <w:num w:numId="14">
    <w:abstractNumId w:val="33"/>
  </w:num>
  <w:num w:numId="15">
    <w:abstractNumId w:val="23"/>
  </w:num>
  <w:num w:numId="16">
    <w:abstractNumId w:val="0"/>
  </w:num>
  <w:num w:numId="17">
    <w:abstractNumId w:val="29"/>
  </w:num>
  <w:num w:numId="18">
    <w:abstractNumId w:val="16"/>
  </w:num>
  <w:num w:numId="19">
    <w:abstractNumId w:val="25"/>
  </w:num>
  <w:num w:numId="20">
    <w:abstractNumId w:val="21"/>
  </w:num>
  <w:num w:numId="21">
    <w:abstractNumId w:val="18"/>
  </w:num>
  <w:num w:numId="22">
    <w:abstractNumId w:val="11"/>
  </w:num>
  <w:num w:numId="23">
    <w:abstractNumId w:val="9"/>
  </w:num>
  <w:num w:numId="24">
    <w:abstractNumId w:val="31"/>
  </w:num>
  <w:num w:numId="25">
    <w:abstractNumId w:val="6"/>
  </w:num>
  <w:num w:numId="26">
    <w:abstractNumId w:val="20"/>
  </w:num>
  <w:num w:numId="27">
    <w:abstractNumId w:val="12"/>
  </w:num>
  <w:num w:numId="28">
    <w:abstractNumId w:val="22"/>
  </w:num>
  <w:num w:numId="29">
    <w:abstractNumId w:val="15"/>
  </w:num>
  <w:num w:numId="30">
    <w:abstractNumId w:val="8"/>
  </w:num>
  <w:num w:numId="31">
    <w:abstractNumId w:val="19"/>
  </w:num>
  <w:num w:numId="32">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9"/>
    <w:lvlOverride w:ilvl="0">
      <w:startOverride w:val="2"/>
    </w:lvlOverride>
    <w:lvlOverride w:ilvl="1">
      <w:startOverride w:val="1"/>
    </w:lvlOverride>
    <w:lvlOverride w:ilvl="2"/>
    <w:lvlOverride w:ilvl="3"/>
    <w:lvlOverride w:ilvl="4"/>
    <w:lvlOverride w:ilvl="5"/>
    <w:lvlOverride w:ilvl="6"/>
    <w:lvlOverride w:ilvl="7"/>
    <w:lvlOverride w:ilvl="8"/>
  </w:num>
  <w:num w:numId="34">
    <w:abstractNumId w:val="19"/>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35">
    <w:abstractNumId w:val="19"/>
    <w:lvlOverride w:ilvl="0">
      <w:startOverride w:val="4"/>
    </w:lvlOverride>
    <w:lvlOverride w:ilvl="1">
      <w:startOverride w:val="1"/>
    </w:lvlOverride>
    <w:lvlOverride w:ilvl="2"/>
    <w:lvlOverride w:ilvl="3"/>
    <w:lvlOverride w:ilvl="4"/>
    <w:lvlOverride w:ilvl="5"/>
    <w:lvlOverride w:ilvl="6"/>
    <w:lvlOverride w:ilvl="7"/>
    <w:lvlOverride w:ilvl="8"/>
  </w:num>
  <w:num w:numId="36">
    <w:abstractNumId w:val="19"/>
    <w:lvlOverride w:ilvl="0">
      <w:startOverride w:val="5"/>
    </w:lvlOverride>
    <w:lvlOverride w:ilvl="1">
      <w:startOverride w:val="1"/>
    </w:lvlOverride>
    <w:lvlOverride w:ilvl="2"/>
    <w:lvlOverride w:ilvl="3"/>
    <w:lvlOverride w:ilvl="4"/>
    <w:lvlOverride w:ilvl="5"/>
    <w:lvlOverride w:ilvl="6"/>
    <w:lvlOverride w:ilvl="7"/>
    <w:lvlOverride w:ilvl="8"/>
  </w:num>
  <w:num w:numId="37">
    <w:abstractNumId w:val="19"/>
    <w:lvlOverride w:ilvl="0">
      <w:startOverride w:val="5"/>
    </w:lvlOverride>
    <w:lvlOverride w:ilvl="1">
      <w:startOverride w:val="2"/>
    </w:lvlOverride>
    <w:lvlOverride w:ilvl="2">
      <w:startOverride w:val="1"/>
    </w:lvlOverride>
    <w:lvlOverride w:ilvl="3"/>
    <w:lvlOverride w:ilvl="4"/>
    <w:lvlOverride w:ilvl="5"/>
    <w:lvlOverride w:ilvl="6"/>
    <w:lvlOverride w:ilvl="7"/>
    <w:lvlOverride w:ilvl="8"/>
  </w:num>
  <w:num w:numId="38">
    <w:abstractNumId w:val="19"/>
    <w:lvlOverride w:ilvl="0">
      <w:startOverride w:val="7"/>
    </w:lvlOverride>
    <w:lvlOverride w:ilvl="1">
      <w:startOverride w:val="1"/>
    </w:lvlOverride>
    <w:lvlOverride w:ilvl="2"/>
    <w:lvlOverride w:ilvl="3"/>
    <w:lvlOverride w:ilvl="4"/>
    <w:lvlOverride w:ilvl="5"/>
    <w:lvlOverride w:ilvl="6"/>
    <w:lvlOverride w:ilvl="7"/>
    <w:lvlOverride w:ilvl="8"/>
  </w:num>
  <w:num w:numId="39">
    <w:abstractNumId w:val="19"/>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40">
    <w:abstractNumId w:val="1"/>
  </w:num>
  <w:num w:numId="41">
    <w:abstractNumId w:val="24"/>
  </w:num>
  <w:num w:numId="42">
    <w:abstractNumId w:val="26"/>
  </w:num>
  <w:num w:numId="43">
    <w:abstractNumId w:val="4"/>
  </w:num>
  <w:num w:numId="44">
    <w:abstractNumId w:val="19"/>
    <w:lvlOverride w:ilvl="0">
      <w:startOverride w:val="3"/>
    </w:lvlOverride>
    <w:lvlOverride w:ilvl="1">
      <w:startOverride w:val="1"/>
    </w:lvlOverride>
    <w:lvlOverride w:ilvl="2"/>
    <w:lvlOverride w:ilvl="3"/>
    <w:lvlOverride w:ilvl="4"/>
    <w:lvlOverride w:ilvl="5"/>
    <w:lvlOverride w:ilvl="6"/>
    <w:lvlOverride w:ilvl="7"/>
    <w:lvlOverride w:ilvl="8"/>
  </w:num>
  <w:num w:numId="45">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B61"/>
    <w:rsid w:val="0000071D"/>
    <w:rsid w:val="000014DA"/>
    <w:rsid w:val="000015D0"/>
    <w:rsid w:val="000019B3"/>
    <w:rsid w:val="00001D3A"/>
    <w:rsid w:val="000029B0"/>
    <w:rsid w:val="000029B5"/>
    <w:rsid w:val="00003F5F"/>
    <w:rsid w:val="00004ADA"/>
    <w:rsid w:val="00004C87"/>
    <w:rsid w:val="00005888"/>
    <w:rsid w:val="00005D93"/>
    <w:rsid w:val="00005F9A"/>
    <w:rsid w:val="00006001"/>
    <w:rsid w:val="000060B1"/>
    <w:rsid w:val="000073F9"/>
    <w:rsid w:val="000117C0"/>
    <w:rsid w:val="00011F41"/>
    <w:rsid w:val="0001321F"/>
    <w:rsid w:val="00013E7A"/>
    <w:rsid w:val="00014368"/>
    <w:rsid w:val="0001484B"/>
    <w:rsid w:val="000149C9"/>
    <w:rsid w:val="000161D1"/>
    <w:rsid w:val="00016B35"/>
    <w:rsid w:val="0001708C"/>
    <w:rsid w:val="00020490"/>
    <w:rsid w:val="000207DA"/>
    <w:rsid w:val="00020C80"/>
    <w:rsid w:val="00021066"/>
    <w:rsid w:val="00021261"/>
    <w:rsid w:val="00021D4C"/>
    <w:rsid w:val="00022CBB"/>
    <w:rsid w:val="00023B89"/>
    <w:rsid w:val="000268C4"/>
    <w:rsid w:val="00026D89"/>
    <w:rsid w:val="0002762B"/>
    <w:rsid w:val="00027F80"/>
    <w:rsid w:val="00030049"/>
    <w:rsid w:val="00030535"/>
    <w:rsid w:val="0003066D"/>
    <w:rsid w:val="00031D92"/>
    <w:rsid w:val="00032C5E"/>
    <w:rsid w:val="00032F54"/>
    <w:rsid w:val="00032F8B"/>
    <w:rsid w:val="000336AC"/>
    <w:rsid w:val="00034FC5"/>
    <w:rsid w:val="0003599E"/>
    <w:rsid w:val="00035E74"/>
    <w:rsid w:val="000366A4"/>
    <w:rsid w:val="00036F9B"/>
    <w:rsid w:val="00040B29"/>
    <w:rsid w:val="000410C1"/>
    <w:rsid w:val="00041AB4"/>
    <w:rsid w:val="00041CC7"/>
    <w:rsid w:val="000428B4"/>
    <w:rsid w:val="00042CE6"/>
    <w:rsid w:val="0004353A"/>
    <w:rsid w:val="00044E71"/>
    <w:rsid w:val="00045DF8"/>
    <w:rsid w:val="0004604A"/>
    <w:rsid w:val="00047017"/>
    <w:rsid w:val="00047512"/>
    <w:rsid w:val="00047A47"/>
    <w:rsid w:val="00047BF1"/>
    <w:rsid w:val="0005001A"/>
    <w:rsid w:val="0005096E"/>
    <w:rsid w:val="000513BB"/>
    <w:rsid w:val="000517A1"/>
    <w:rsid w:val="00051A17"/>
    <w:rsid w:val="00051AAB"/>
    <w:rsid w:val="00051ADA"/>
    <w:rsid w:val="00051C1A"/>
    <w:rsid w:val="00053379"/>
    <w:rsid w:val="000534D6"/>
    <w:rsid w:val="0005444F"/>
    <w:rsid w:val="00054A50"/>
    <w:rsid w:val="000551A6"/>
    <w:rsid w:val="0005551E"/>
    <w:rsid w:val="00055D89"/>
    <w:rsid w:val="00055FBD"/>
    <w:rsid w:val="00056062"/>
    <w:rsid w:val="0005643C"/>
    <w:rsid w:val="00056584"/>
    <w:rsid w:val="0005747F"/>
    <w:rsid w:val="00057607"/>
    <w:rsid w:val="000577AA"/>
    <w:rsid w:val="00057953"/>
    <w:rsid w:val="00057B5E"/>
    <w:rsid w:val="00060059"/>
    <w:rsid w:val="00060EBB"/>
    <w:rsid w:val="000618DA"/>
    <w:rsid w:val="000627EC"/>
    <w:rsid w:val="00063EFC"/>
    <w:rsid w:val="000643C7"/>
    <w:rsid w:val="00065192"/>
    <w:rsid w:val="0006797C"/>
    <w:rsid w:val="000701D1"/>
    <w:rsid w:val="000705DC"/>
    <w:rsid w:val="00070999"/>
    <w:rsid w:val="00070BC1"/>
    <w:rsid w:val="00072487"/>
    <w:rsid w:val="00072693"/>
    <w:rsid w:val="0007334C"/>
    <w:rsid w:val="00073B1D"/>
    <w:rsid w:val="0007560B"/>
    <w:rsid w:val="000757CC"/>
    <w:rsid w:val="00075A0F"/>
    <w:rsid w:val="000765B3"/>
    <w:rsid w:val="000800F6"/>
    <w:rsid w:val="00080FD8"/>
    <w:rsid w:val="000815F2"/>
    <w:rsid w:val="00081622"/>
    <w:rsid w:val="00082512"/>
    <w:rsid w:val="00082E7F"/>
    <w:rsid w:val="00083161"/>
    <w:rsid w:val="000835E6"/>
    <w:rsid w:val="00085E53"/>
    <w:rsid w:val="000868F3"/>
    <w:rsid w:val="00091941"/>
    <w:rsid w:val="0009198B"/>
    <w:rsid w:val="00091F15"/>
    <w:rsid w:val="00091FF5"/>
    <w:rsid w:val="000926AF"/>
    <w:rsid w:val="00092727"/>
    <w:rsid w:val="00092D4C"/>
    <w:rsid w:val="00093238"/>
    <w:rsid w:val="000938C9"/>
    <w:rsid w:val="00093F30"/>
    <w:rsid w:val="0009446E"/>
    <w:rsid w:val="00094D71"/>
    <w:rsid w:val="00095110"/>
    <w:rsid w:val="0009583A"/>
    <w:rsid w:val="00096738"/>
    <w:rsid w:val="00096891"/>
    <w:rsid w:val="000A0354"/>
    <w:rsid w:val="000A06AC"/>
    <w:rsid w:val="000A0FEA"/>
    <w:rsid w:val="000A11E1"/>
    <w:rsid w:val="000A20A3"/>
    <w:rsid w:val="000A2F19"/>
    <w:rsid w:val="000A36CE"/>
    <w:rsid w:val="000A443A"/>
    <w:rsid w:val="000A446B"/>
    <w:rsid w:val="000A4A57"/>
    <w:rsid w:val="000A4B09"/>
    <w:rsid w:val="000A5B50"/>
    <w:rsid w:val="000A6358"/>
    <w:rsid w:val="000A66A4"/>
    <w:rsid w:val="000A67C7"/>
    <w:rsid w:val="000B0AD8"/>
    <w:rsid w:val="000B10B9"/>
    <w:rsid w:val="000B3807"/>
    <w:rsid w:val="000B4457"/>
    <w:rsid w:val="000B5DB9"/>
    <w:rsid w:val="000B7245"/>
    <w:rsid w:val="000B73D3"/>
    <w:rsid w:val="000C0BD8"/>
    <w:rsid w:val="000C1541"/>
    <w:rsid w:val="000C1CF0"/>
    <w:rsid w:val="000C22F8"/>
    <w:rsid w:val="000C2726"/>
    <w:rsid w:val="000C3D2F"/>
    <w:rsid w:val="000C4574"/>
    <w:rsid w:val="000C4EA8"/>
    <w:rsid w:val="000C5AB5"/>
    <w:rsid w:val="000C6287"/>
    <w:rsid w:val="000C672B"/>
    <w:rsid w:val="000C6946"/>
    <w:rsid w:val="000C6A3B"/>
    <w:rsid w:val="000C7037"/>
    <w:rsid w:val="000C780A"/>
    <w:rsid w:val="000D04C0"/>
    <w:rsid w:val="000D056A"/>
    <w:rsid w:val="000D126D"/>
    <w:rsid w:val="000D1F63"/>
    <w:rsid w:val="000D2024"/>
    <w:rsid w:val="000D29D2"/>
    <w:rsid w:val="000D2A90"/>
    <w:rsid w:val="000D37CD"/>
    <w:rsid w:val="000D49BC"/>
    <w:rsid w:val="000D5961"/>
    <w:rsid w:val="000D5CBA"/>
    <w:rsid w:val="000D73D4"/>
    <w:rsid w:val="000D7D78"/>
    <w:rsid w:val="000E0CA7"/>
    <w:rsid w:val="000E16B2"/>
    <w:rsid w:val="000E2467"/>
    <w:rsid w:val="000E2747"/>
    <w:rsid w:val="000E27A3"/>
    <w:rsid w:val="000E2F1E"/>
    <w:rsid w:val="000E33AB"/>
    <w:rsid w:val="000E49F7"/>
    <w:rsid w:val="000E55CC"/>
    <w:rsid w:val="000E5837"/>
    <w:rsid w:val="000E5D55"/>
    <w:rsid w:val="000E685D"/>
    <w:rsid w:val="000E6EDF"/>
    <w:rsid w:val="000E72B5"/>
    <w:rsid w:val="000E7B74"/>
    <w:rsid w:val="000F0C76"/>
    <w:rsid w:val="000F18AE"/>
    <w:rsid w:val="000F1BC4"/>
    <w:rsid w:val="000F1D63"/>
    <w:rsid w:val="000F2904"/>
    <w:rsid w:val="000F30F7"/>
    <w:rsid w:val="000F380C"/>
    <w:rsid w:val="000F4176"/>
    <w:rsid w:val="000F482A"/>
    <w:rsid w:val="000F4D5B"/>
    <w:rsid w:val="000F5200"/>
    <w:rsid w:val="000F58F0"/>
    <w:rsid w:val="000F6178"/>
    <w:rsid w:val="000F7383"/>
    <w:rsid w:val="000F73C9"/>
    <w:rsid w:val="000F77FD"/>
    <w:rsid w:val="00101B61"/>
    <w:rsid w:val="0010259A"/>
    <w:rsid w:val="0010324C"/>
    <w:rsid w:val="00103EF7"/>
    <w:rsid w:val="001046C9"/>
    <w:rsid w:val="00105A58"/>
    <w:rsid w:val="00105A68"/>
    <w:rsid w:val="001064F8"/>
    <w:rsid w:val="00106BA1"/>
    <w:rsid w:val="00107382"/>
    <w:rsid w:val="00107B4F"/>
    <w:rsid w:val="00107B5D"/>
    <w:rsid w:val="00107B70"/>
    <w:rsid w:val="00107E23"/>
    <w:rsid w:val="00111067"/>
    <w:rsid w:val="001113DD"/>
    <w:rsid w:val="0011159C"/>
    <w:rsid w:val="0011168C"/>
    <w:rsid w:val="001116D3"/>
    <w:rsid w:val="00112524"/>
    <w:rsid w:val="0011299F"/>
    <w:rsid w:val="00112B73"/>
    <w:rsid w:val="00113713"/>
    <w:rsid w:val="00114FA0"/>
    <w:rsid w:val="00115FE5"/>
    <w:rsid w:val="0011633B"/>
    <w:rsid w:val="001178B2"/>
    <w:rsid w:val="00117BBA"/>
    <w:rsid w:val="00120B7B"/>
    <w:rsid w:val="00121350"/>
    <w:rsid w:val="00121474"/>
    <w:rsid w:val="001214C1"/>
    <w:rsid w:val="001225C0"/>
    <w:rsid w:val="00122E48"/>
    <w:rsid w:val="001240F4"/>
    <w:rsid w:val="0012447E"/>
    <w:rsid w:val="00125271"/>
    <w:rsid w:val="00125ADA"/>
    <w:rsid w:val="00125CBB"/>
    <w:rsid w:val="00126225"/>
    <w:rsid w:val="001271F7"/>
    <w:rsid w:val="001272E4"/>
    <w:rsid w:val="0012776E"/>
    <w:rsid w:val="00131484"/>
    <w:rsid w:val="00131B44"/>
    <w:rsid w:val="001328C6"/>
    <w:rsid w:val="00132F26"/>
    <w:rsid w:val="0013333C"/>
    <w:rsid w:val="00133347"/>
    <w:rsid w:val="001338AD"/>
    <w:rsid w:val="00133B36"/>
    <w:rsid w:val="00133C9E"/>
    <w:rsid w:val="00133CB8"/>
    <w:rsid w:val="00134827"/>
    <w:rsid w:val="0013748D"/>
    <w:rsid w:val="00137B35"/>
    <w:rsid w:val="00140300"/>
    <w:rsid w:val="001406FD"/>
    <w:rsid w:val="00140744"/>
    <w:rsid w:val="0014207A"/>
    <w:rsid w:val="001421A4"/>
    <w:rsid w:val="001421CB"/>
    <w:rsid w:val="00142222"/>
    <w:rsid w:val="001425DC"/>
    <w:rsid w:val="00143BC3"/>
    <w:rsid w:val="00144860"/>
    <w:rsid w:val="00145282"/>
    <w:rsid w:val="001458B1"/>
    <w:rsid w:val="001458E3"/>
    <w:rsid w:val="00145E44"/>
    <w:rsid w:val="00147267"/>
    <w:rsid w:val="0014780C"/>
    <w:rsid w:val="0015035B"/>
    <w:rsid w:val="00150568"/>
    <w:rsid w:val="001526B0"/>
    <w:rsid w:val="001526DC"/>
    <w:rsid w:val="001537D7"/>
    <w:rsid w:val="001543DD"/>
    <w:rsid w:val="0015483E"/>
    <w:rsid w:val="00154E18"/>
    <w:rsid w:val="00154F22"/>
    <w:rsid w:val="001550C5"/>
    <w:rsid w:val="001553D5"/>
    <w:rsid w:val="00155ED3"/>
    <w:rsid w:val="00156068"/>
    <w:rsid w:val="00160F51"/>
    <w:rsid w:val="00161D74"/>
    <w:rsid w:val="00162B0D"/>
    <w:rsid w:val="00162C49"/>
    <w:rsid w:val="00162C98"/>
    <w:rsid w:val="0016302F"/>
    <w:rsid w:val="0016321F"/>
    <w:rsid w:val="00163378"/>
    <w:rsid w:val="001638FC"/>
    <w:rsid w:val="00163F4C"/>
    <w:rsid w:val="00164328"/>
    <w:rsid w:val="0016545E"/>
    <w:rsid w:val="001655D4"/>
    <w:rsid w:val="00167001"/>
    <w:rsid w:val="001672BD"/>
    <w:rsid w:val="001706A3"/>
    <w:rsid w:val="00173324"/>
    <w:rsid w:val="00173701"/>
    <w:rsid w:val="00173A0C"/>
    <w:rsid w:val="001740C2"/>
    <w:rsid w:val="00174119"/>
    <w:rsid w:val="00174563"/>
    <w:rsid w:val="00174A49"/>
    <w:rsid w:val="00174A90"/>
    <w:rsid w:val="001751CA"/>
    <w:rsid w:val="001754A6"/>
    <w:rsid w:val="00175B8B"/>
    <w:rsid w:val="00175D67"/>
    <w:rsid w:val="001764F6"/>
    <w:rsid w:val="001768EA"/>
    <w:rsid w:val="00176DD7"/>
    <w:rsid w:val="00181233"/>
    <w:rsid w:val="001812E2"/>
    <w:rsid w:val="00181DD6"/>
    <w:rsid w:val="00181F24"/>
    <w:rsid w:val="0018232E"/>
    <w:rsid w:val="0018266C"/>
    <w:rsid w:val="00182FFA"/>
    <w:rsid w:val="0018301C"/>
    <w:rsid w:val="001833B9"/>
    <w:rsid w:val="00184102"/>
    <w:rsid w:val="00185BE6"/>
    <w:rsid w:val="001865D2"/>
    <w:rsid w:val="0018705E"/>
    <w:rsid w:val="0018762E"/>
    <w:rsid w:val="00187E26"/>
    <w:rsid w:val="001904D9"/>
    <w:rsid w:val="00190516"/>
    <w:rsid w:val="00190E49"/>
    <w:rsid w:val="00191531"/>
    <w:rsid w:val="00191D53"/>
    <w:rsid w:val="001921C2"/>
    <w:rsid w:val="00193042"/>
    <w:rsid w:val="00194A96"/>
    <w:rsid w:val="00195363"/>
    <w:rsid w:val="00195496"/>
    <w:rsid w:val="0019581D"/>
    <w:rsid w:val="00195D73"/>
    <w:rsid w:val="00196248"/>
    <w:rsid w:val="001965BB"/>
    <w:rsid w:val="001975CA"/>
    <w:rsid w:val="001A042F"/>
    <w:rsid w:val="001A05B4"/>
    <w:rsid w:val="001A0CBF"/>
    <w:rsid w:val="001A11D1"/>
    <w:rsid w:val="001A1F98"/>
    <w:rsid w:val="001A293D"/>
    <w:rsid w:val="001A3A0E"/>
    <w:rsid w:val="001A3E17"/>
    <w:rsid w:val="001A533C"/>
    <w:rsid w:val="001A53DE"/>
    <w:rsid w:val="001A5480"/>
    <w:rsid w:val="001A669C"/>
    <w:rsid w:val="001B0421"/>
    <w:rsid w:val="001B0449"/>
    <w:rsid w:val="001B0E47"/>
    <w:rsid w:val="001B1A99"/>
    <w:rsid w:val="001B1ECF"/>
    <w:rsid w:val="001B2707"/>
    <w:rsid w:val="001B2A9D"/>
    <w:rsid w:val="001B3514"/>
    <w:rsid w:val="001B40C9"/>
    <w:rsid w:val="001B58FD"/>
    <w:rsid w:val="001B623E"/>
    <w:rsid w:val="001B798F"/>
    <w:rsid w:val="001C042D"/>
    <w:rsid w:val="001C09F2"/>
    <w:rsid w:val="001C0FF8"/>
    <w:rsid w:val="001C1173"/>
    <w:rsid w:val="001C15F5"/>
    <w:rsid w:val="001C1B2A"/>
    <w:rsid w:val="001C2492"/>
    <w:rsid w:val="001C2A7A"/>
    <w:rsid w:val="001C36FE"/>
    <w:rsid w:val="001C4167"/>
    <w:rsid w:val="001C594C"/>
    <w:rsid w:val="001C701D"/>
    <w:rsid w:val="001C718B"/>
    <w:rsid w:val="001C783C"/>
    <w:rsid w:val="001C7C38"/>
    <w:rsid w:val="001C7E6D"/>
    <w:rsid w:val="001D0377"/>
    <w:rsid w:val="001D0424"/>
    <w:rsid w:val="001D15D0"/>
    <w:rsid w:val="001D1710"/>
    <w:rsid w:val="001D19E3"/>
    <w:rsid w:val="001D2FA8"/>
    <w:rsid w:val="001D3E06"/>
    <w:rsid w:val="001D4027"/>
    <w:rsid w:val="001D430B"/>
    <w:rsid w:val="001D4B26"/>
    <w:rsid w:val="001D5205"/>
    <w:rsid w:val="001D6160"/>
    <w:rsid w:val="001D6202"/>
    <w:rsid w:val="001D67E0"/>
    <w:rsid w:val="001D751B"/>
    <w:rsid w:val="001E0087"/>
    <w:rsid w:val="001E09BB"/>
    <w:rsid w:val="001E10DF"/>
    <w:rsid w:val="001E16DE"/>
    <w:rsid w:val="001E1795"/>
    <w:rsid w:val="001E18FC"/>
    <w:rsid w:val="001E2150"/>
    <w:rsid w:val="001E2519"/>
    <w:rsid w:val="001E283F"/>
    <w:rsid w:val="001E2A56"/>
    <w:rsid w:val="001E2B0E"/>
    <w:rsid w:val="001E2D69"/>
    <w:rsid w:val="001E2DAB"/>
    <w:rsid w:val="001E31EA"/>
    <w:rsid w:val="001E45F7"/>
    <w:rsid w:val="001E4B96"/>
    <w:rsid w:val="001E4DE1"/>
    <w:rsid w:val="001E4F08"/>
    <w:rsid w:val="001E4FE6"/>
    <w:rsid w:val="001E5C00"/>
    <w:rsid w:val="001E61D3"/>
    <w:rsid w:val="001E652C"/>
    <w:rsid w:val="001E6932"/>
    <w:rsid w:val="001E69A2"/>
    <w:rsid w:val="001E714D"/>
    <w:rsid w:val="001E79D4"/>
    <w:rsid w:val="001E7ABB"/>
    <w:rsid w:val="001F11F3"/>
    <w:rsid w:val="001F1E5D"/>
    <w:rsid w:val="001F1F0A"/>
    <w:rsid w:val="001F2333"/>
    <w:rsid w:val="001F25BB"/>
    <w:rsid w:val="001F2715"/>
    <w:rsid w:val="001F3748"/>
    <w:rsid w:val="001F407E"/>
    <w:rsid w:val="001F48A1"/>
    <w:rsid w:val="001F55BA"/>
    <w:rsid w:val="001F5D07"/>
    <w:rsid w:val="001F600E"/>
    <w:rsid w:val="0020020E"/>
    <w:rsid w:val="0020090F"/>
    <w:rsid w:val="00200F19"/>
    <w:rsid w:val="0020153B"/>
    <w:rsid w:val="00202804"/>
    <w:rsid w:val="00204BBD"/>
    <w:rsid w:val="00204DB3"/>
    <w:rsid w:val="0020689B"/>
    <w:rsid w:val="002079A0"/>
    <w:rsid w:val="0021022C"/>
    <w:rsid w:val="002116B8"/>
    <w:rsid w:val="00212469"/>
    <w:rsid w:val="002125A5"/>
    <w:rsid w:val="002127A8"/>
    <w:rsid w:val="00212958"/>
    <w:rsid w:val="00212C0B"/>
    <w:rsid w:val="00214F87"/>
    <w:rsid w:val="00215309"/>
    <w:rsid w:val="00215F1B"/>
    <w:rsid w:val="00215FF8"/>
    <w:rsid w:val="00216333"/>
    <w:rsid w:val="002205BD"/>
    <w:rsid w:val="00221392"/>
    <w:rsid w:val="00221FC8"/>
    <w:rsid w:val="002222BD"/>
    <w:rsid w:val="002241F8"/>
    <w:rsid w:val="00224F2D"/>
    <w:rsid w:val="0022534A"/>
    <w:rsid w:val="0022545D"/>
    <w:rsid w:val="002255C1"/>
    <w:rsid w:val="002267BD"/>
    <w:rsid w:val="0023175D"/>
    <w:rsid w:val="00231F34"/>
    <w:rsid w:val="00232240"/>
    <w:rsid w:val="00232691"/>
    <w:rsid w:val="00232C66"/>
    <w:rsid w:val="00232CF4"/>
    <w:rsid w:val="00232D28"/>
    <w:rsid w:val="002331DC"/>
    <w:rsid w:val="00234F8D"/>
    <w:rsid w:val="002412A9"/>
    <w:rsid w:val="002418D2"/>
    <w:rsid w:val="00242564"/>
    <w:rsid w:val="002425D0"/>
    <w:rsid w:val="00242E51"/>
    <w:rsid w:val="00243721"/>
    <w:rsid w:val="00243AF1"/>
    <w:rsid w:val="00244D93"/>
    <w:rsid w:val="00245412"/>
    <w:rsid w:val="0024556C"/>
    <w:rsid w:val="00245FFC"/>
    <w:rsid w:val="0024731A"/>
    <w:rsid w:val="00250584"/>
    <w:rsid w:val="0025065B"/>
    <w:rsid w:val="0025065F"/>
    <w:rsid w:val="00250F94"/>
    <w:rsid w:val="002531E7"/>
    <w:rsid w:val="00253F9F"/>
    <w:rsid w:val="002543A0"/>
    <w:rsid w:val="002548E9"/>
    <w:rsid w:val="00254C13"/>
    <w:rsid w:val="0025785E"/>
    <w:rsid w:val="00260243"/>
    <w:rsid w:val="00260B66"/>
    <w:rsid w:val="00260DB9"/>
    <w:rsid w:val="00260E0F"/>
    <w:rsid w:val="002622CC"/>
    <w:rsid w:val="00262BED"/>
    <w:rsid w:val="00263288"/>
    <w:rsid w:val="0026397F"/>
    <w:rsid w:val="002639E4"/>
    <w:rsid w:val="00263CC8"/>
    <w:rsid w:val="00264686"/>
    <w:rsid w:val="00264AF9"/>
    <w:rsid w:val="00264F51"/>
    <w:rsid w:val="00265C73"/>
    <w:rsid w:val="002667C1"/>
    <w:rsid w:val="002668C1"/>
    <w:rsid w:val="0026709D"/>
    <w:rsid w:val="00267A1C"/>
    <w:rsid w:val="0027161E"/>
    <w:rsid w:val="0027182C"/>
    <w:rsid w:val="00272B8D"/>
    <w:rsid w:val="002730C3"/>
    <w:rsid w:val="00274381"/>
    <w:rsid w:val="002755E1"/>
    <w:rsid w:val="00276D7B"/>
    <w:rsid w:val="0028029F"/>
    <w:rsid w:val="002806E2"/>
    <w:rsid w:val="00280761"/>
    <w:rsid w:val="00280A66"/>
    <w:rsid w:val="00280AF3"/>
    <w:rsid w:val="00280AFC"/>
    <w:rsid w:val="00280B2C"/>
    <w:rsid w:val="00280BF8"/>
    <w:rsid w:val="00282061"/>
    <w:rsid w:val="002821B4"/>
    <w:rsid w:val="00282529"/>
    <w:rsid w:val="00285304"/>
    <w:rsid w:val="00285338"/>
    <w:rsid w:val="00285F7E"/>
    <w:rsid w:val="002868B4"/>
    <w:rsid w:val="00291AC1"/>
    <w:rsid w:val="00292CA5"/>
    <w:rsid w:val="002937FB"/>
    <w:rsid w:val="00294859"/>
    <w:rsid w:val="00294B60"/>
    <w:rsid w:val="00294BD1"/>
    <w:rsid w:val="002951B4"/>
    <w:rsid w:val="002951C3"/>
    <w:rsid w:val="0029530A"/>
    <w:rsid w:val="00295D12"/>
    <w:rsid w:val="002962E2"/>
    <w:rsid w:val="00296808"/>
    <w:rsid w:val="00297413"/>
    <w:rsid w:val="002A12D1"/>
    <w:rsid w:val="002A1C76"/>
    <w:rsid w:val="002A2351"/>
    <w:rsid w:val="002A3251"/>
    <w:rsid w:val="002A37BB"/>
    <w:rsid w:val="002A4510"/>
    <w:rsid w:val="002A64C0"/>
    <w:rsid w:val="002A6B45"/>
    <w:rsid w:val="002A6D4C"/>
    <w:rsid w:val="002A723F"/>
    <w:rsid w:val="002A743C"/>
    <w:rsid w:val="002A77CF"/>
    <w:rsid w:val="002A7AAF"/>
    <w:rsid w:val="002B0056"/>
    <w:rsid w:val="002B0DFE"/>
    <w:rsid w:val="002B1622"/>
    <w:rsid w:val="002B287A"/>
    <w:rsid w:val="002B2E39"/>
    <w:rsid w:val="002B3848"/>
    <w:rsid w:val="002B3C6A"/>
    <w:rsid w:val="002B606D"/>
    <w:rsid w:val="002B64CF"/>
    <w:rsid w:val="002B6A45"/>
    <w:rsid w:val="002B6E39"/>
    <w:rsid w:val="002B7037"/>
    <w:rsid w:val="002B7FAD"/>
    <w:rsid w:val="002C0EA6"/>
    <w:rsid w:val="002C1A4A"/>
    <w:rsid w:val="002C1A8D"/>
    <w:rsid w:val="002C1DB7"/>
    <w:rsid w:val="002C21F7"/>
    <w:rsid w:val="002C27AE"/>
    <w:rsid w:val="002C36AE"/>
    <w:rsid w:val="002C428D"/>
    <w:rsid w:val="002C4A9E"/>
    <w:rsid w:val="002C4ABD"/>
    <w:rsid w:val="002C693E"/>
    <w:rsid w:val="002C6F18"/>
    <w:rsid w:val="002C7C5B"/>
    <w:rsid w:val="002D1C21"/>
    <w:rsid w:val="002D1CBD"/>
    <w:rsid w:val="002D2179"/>
    <w:rsid w:val="002D21E9"/>
    <w:rsid w:val="002D2FC9"/>
    <w:rsid w:val="002D326D"/>
    <w:rsid w:val="002D3AB9"/>
    <w:rsid w:val="002D40D7"/>
    <w:rsid w:val="002D43D4"/>
    <w:rsid w:val="002D48C3"/>
    <w:rsid w:val="002D5A16"/>
    <w:rsid w:val="002D649E"/>
    <w:rsid w:val="002D7EAF"/>
    <w:rsid w:val="002E01A4"/>
    <w:rsid w:val="002E0534"/>
    <w:rsid w:val="002E0900"/>
    <w:rsid w:val="002E0D3D"/>
    <w:rsid w:val="002E315D"/>
    <w:rsid w:val="002E38D1"/>
    <w:rsid w:val="002E3E09"/>
    <w:rsid w:val="002E4D4E"/>
    <w:rsid w:val="002E53DD"/>
    <w:rsid w:val="002E58CD"/>
    <w:rsid w:val="002E61E2"/>
    <w:rsid w:val="002E7404"/>
    <w:rsid w:val="002E7AF5"/>
    <w:rsid w:val="002F057E"/>
    <w:rsid w:val="002F0964"/>
    <w:rsid w:val="002F09F5"/>
    <w:rsid w:val="002F0BFD"/>
    <w:rsid w:val="002F0F83"/>
    <w:rsid w:val="002F1162"/>
    <w:rsid w:val="002F3C44"/>
    <w:rsid w:val="002F4F60"/>
    <w:rsid w:val="002F54FC"/>
    <w:rsid w:val="002F6084"/>
    <w:rsid w:val="002F6987"/>
    <w:rsid w:val="002F7755"/>
    <w:rsid w:val="002F7BA5"/>
    <w:rsid w:val="00300481"/>
    <w:rsid w:val="00301530"/>
    <w:rsid w:val="00302518"/>
    <w:rsid w:val="0030286A"/>
    <w:rsid w:val="00303152"/>
    <w:rsid w:val="0030334C"/>
    <w:rsid w:val="00304031"/>
    <w:rsid w:val="003040E7"/>
    <w:rsid w:val="00304A3A"/>
    <w:rsid w:val="00304B01"/>
    <w:rsid w:val="0030545E"/>
    <w:rsid w:val="00305818"/>
    <w:rsid w:val="00305903"/>
    <w:rsid w:val="0030657C"/>
    <w:rsid w:val="00306594"/>
    <w:rsid w:val="0030705F"/>
    <w:rsid w:val="00307D05"/>
    <w:rsid w:val="00310CBA"/>
    <w:rsid w:val="003113DC"/>
    <w:rsid w:val="0031308D"/>
    <w:rsid w:val="00313F18"/>
    <w:rsid w:val="003155B8"/>
    <w:rsid w:val="0031566B"/>
    <w:rsid w:val="00315782"/>
    <w:rsid w:val="00315D50"/>
    <w:rsid w:val="00315D9A"/>
    <w:rsid w:val="00316058"/>
    <w:rsid w:val="00316BB2"/>
    <w:rsid w:val="00316C79"/>
    <w:rsid w:val="00317684"/>
    <w:rsid w:val="003177E2"/>
    <w:rsid w:val="00317D5D"/>
    <w:rsid w:val="00320B81"/>
    <w:rsid w:val="003211FD"/>
    <w:rsid w:val="00321274"/>
    <w:rsid w:val="003213FE"/>
    <w:rsid w:val="00321E7B"/>
    <w:rsid w:val="003227FA"/>
    <w:rsid w:val="0032356E"/>
    <w:rsid w:val="0032385B"/>
    <w:rsid w:val="00324434"/>
    <w:rsid w:val="003247FD"/>
    <w:rsid w:val="00325022"/>
    <w:rsid w:val="0032628F"/>
    <w:rsid w:val="0032652E"/>
    <w:rsid w:val="00326D58"/>
    <w:rsid w:val="00327D13"/>
    <w:rsid w:val="00331B04"/>
    <w:rsid w:val="003329C5"/>
    <w:rsid w:val="00333BEF"/>
    <w:rsid w:val="003345BE"/>
    <w:rsid w:val="00335138"/>
    <w:rsid w:val="00335BCD"/>
    <w:rsid w:val="00337AF4"/>
    <w:rsid w:val="00337B2C"/>
    <w:rsid w:val="003411DF"/>
    <w:rsid w:val="00341706"/>
    <w:rsid w:val="003432CA"/>
    <w:rsid w:val="00343E21"/>
    <w:rsid w:val="00344B76"/>
    <w:rsid w:val="00344BDE"/>
    <w:rsid w:val="00344DF6"/>
    <w:rsid w:val="00345B91"/>
    <w:rsid w:val="00346D31"/>
    <w:rsid w:val="00346D8B"/>
    <w:rsid w:val="00346ECA"/>
    <w:rsid w:val="00347587"/>
    <w:rsid w:val="0035086F"/>
    <w:rsid w:val="00351892"/>
    <w:rsid w:val="00352F19"/>
    <w:rsid w:val="00353279"/>
    <w:rsid w:val="00354C95"/>
    <w:rsid w:val="00356D94"/>
    <w:rsid w:val="00356E30"/>
    <w:rsid w:val="003578AA"/>
    <w:rsid w:val="0036028B"/>
    <w:rsid w:val="00360FCA"/>
    <w:rsid w:val="003614D2"/>
    <w:rsid w:val="0036151B"/>
    <w:rsid w:val="0036198E"/>
    <w:rsid w:val="003621B1"/>
    <w:rsid w:val="0036242D"/>
    <w:rsid w:val="00362841"/>
    <w:rsid w:val="00362A21"/>
    <w:rsid w:val="00362BA0"/>
    <w:rsid w:val="0036384C"/>
    <w:rsid w:val="00364719"/>
    <w:rsid w:val="003649C0"/>
    <w:rsid w:val="00365704"/>
    <w:rsid w:val="003661D9"/>
    <w:rsid w:val="00366A22"/>
    <w:rsid w:val="003674D4"/>
    <w:rsid w:val="003708B7"/>
    <w:rsid w:val="003711AE"/>
    <w:rsid w:val="003715DE"/>
    <w:rsid w:val="00371F76"/>
    <w:rsid w:val="00372D31"/>
    <w:rsid w:val="003730C3"/>
    <w:rsid w:val="00374A3A"/>
    <w:rsid w:val="00374D02"/>
    <w:rsid w:val="00375375"/>
    <w:rsid w:val="00375D02"/>
    <w:rsid w:val="003765E1"/>
    <w:rsid w:val="00376CD8"/>
    <w:rsid w:val="00377469"/>
    <w:rsid w:val="0038170A"/>
    <w:rsid w:val="00384329"/>
    <w:rsid w:val="00385B08"/>
    <w:rsid w:val="00386E3D"/>
    <w:rsid w:val="0038701F"/>
    <w:rsid w:val="00387145"/>
    <w:rsid w:val="0039104C"/>
    <w:rsid w:val="003915BF"/>
    <w:rsid w:val="00391D65"/>
    <w:rsid w:val="00391FBA"/>
    <w:rsid w:val="003920B2"/>
    <w:rsid w:val="003922A6"/>
    <w:rsid w:val="00392D26"/>
    <w:rsid w:val="00392EE0"/>
    <w:rsid w:val="003933B9"/>
    <w:rsid w:val="00393985"/>
    <w:rsid w:val="00393E84"/>
    <w:rsid w:val="00394ED5"/>
    <w:rsid w:val="003969B6"/>
    <w:rsid w:val="0039741D"/>
    <w:rsid w:val="0039787C"/>
    <w:rsid w:val="00397C75"/>
    <w:rsid w:val="003A0B70"/>
    <w:rsid w:val="003A0DA5"/>
    <w:rsid w:val="003A11BB"/>
    <w:rsid w:val="003A1C5F"/>
    <w:rsid w:val="003A2807"/>
    <w:rsid w:val="003A28C9"/>
    <w:rsid w:val="003A302C"/>
    <w:rsid w:val="003A306B"/>
    <w:rsid w:val="003A3755"/>
    <w:rsid w:val="003A5A0E"/>
    <w:rsid w:val="003A6C4E"/>
    <w:rsid w:val="003A7A27"/>
    <w:rsid w:val="003A7DBD"/>
    <w:rsid w:val="003B0401"/>
    <w:rsid w:val="003B071C"/>
    <w:rsid w:val="003B1050"/>
    <w:rsid w:val="003B1A18"/>
    <w:rsid w:val="003B1C8B"/>
    <w:rsid w:val="003B25A7"/>
    <w:rsid w:val="003B32CC"/>
    <w:rsid w:val="003B39BB"/>
    <w:rsid w:val="003B4C44"/>
    <w:rsid w:val="003B5271"/>
    <w:rsid w:val="003B56D4"/>
    <w:rsid w:val="003B7470"/>
    <w:rsid w:val="003B7893"/>
    <w:rsid w:val="003B7926"/>
    <w:rsid w:val="003B7996"/>
    <w:rsid w:val="003C030F"/>
    <w:rsid w:val="003C0948"/>
    <w:rsid w:val="003C1477"/>
    <w:rsid w:val="003C1AC6"/>
    <w:rsid w:val="003C2280"/>
    <w:rsid w:val="003C282F"/>
    <w:rsid w:val="003C2DE6"/>
    <w:rsid w:val="003C2E5E"/>
    <w:rsid w:val="003C2FF2"/>
    <w:rsid w:val="003C2FF4"/>
    <w:rsid w:val="003C4E93"/>
    <w:rsid w:val="003C4F5C"/>
    <w:rsid w:val="003C5BAD"/>
    <w:rsid w:val="003C5C49"/>
    <w:rsid w:val="003C6442"/>
    <w:rsid w:val="003C64A4"/>
    <w:rsid w:val="003C6AEB"/>
    <w:rsid w:val="003C6D2F"/>
    <w:rsid w:val="003C7D84"/>
    <w:rsid w:val="003D035D"/>
    <w:rsid w:val="003D048C"/>
    <w:rsid w:val="003D0725"/>
    <w:rsid w:val="003D1969"/>
    <w:rsid w:val="003D1ACE"/>
    <w:rsid w:val="003D234C"/>
    <w:rsid w:val="003D2759"/>
    <w:rsid w:val="003D31E2"/>
    <w:rsid w:val="003D32EC"/>
    <w:rsid w:val="003D64CA"/>
    <w:rsid w:val="003D6B0C"/>
    <w:rsid w:val="003D7363"/>
    <w:rsid w:val="003D7439"/>
    <w:rsid w:val="003D7775"/>
    <w:rsid w:val="003D7E7A"/>
    <w:rsid w:val="003E02E8"/>
    <w:rsid w:val="003E1216"/>
    <w:rsid w:val="003E138B"/>
    <w:rsid w:val="003E1DDE"/>
    <w:rsid w:val="003E2BF5"/>
    <w:rsid w:val="003E5182"/>
    <w:rsid w:val="003E54FF"/>
    <w:rsid w:val="003E5555"/>
    <w:rsid w:val="003E5A1B"/>
    <w:rsid w:val="003E6FAF"/>
    <w:rsid w:val="003E73E9"/>
    <w:rsid w:val="003F04D0"/>
    <w:rsid w:val="003F120A"/>
    <w:rsid w:val="003F1A95"/>
    <w:rsid w:val="003F1BD9"/>
    <w:rsid w:val="003F1E99"/>
    <w:rsid w:val="003F25FF"/>
    <w:rsid w:val="003F2CCB"/>
    <w:rsid w:val="003F3158"/>
    <w:rsid w:val="003F335B"/>
    <w:rsid w:val="003F3C3E"/>
    <w:rsid w:val="003F3C4F"/>
    <w:rsid w:val="003F4E5C"/>
    <w:rsid w:val="003F5176"/>
    <w:rsid w:val="003F59D9"/>
    <w:rsid w:val="003F68B0"/>
    <w:rsid w:val="003F698D"/>
    <w:rsid w:val="003F764D"/>
    <w:rsid w:val="003F7DF9"/>
    <w:rsid w:val="003F7FFC"/>
    <w:rsid w:val="00400EEB"/>
    <w:rsid w:val="00402A58"/>
    <w:rsid w:val="00404060"/>
    <w:rsid w:val="004040B3"/>
    <w:rsid w:val="00404D40"/>
    <w:rsid w:val="004052ED"/>
    <w:rsid w:val="004054D7"/>
    <w:rsid w:val="0040551E"/>
    <w:rsid w:val="00407E64"/>
    <w:rsid w:val="004109FF"/>
    <w:rsid w:val="00410A37"/>
    <w:rsid w:val="00411577"/>
    <w:rsid w:val="00412AA9"/>
    <w:rsid w:val="00412B54"/>
    <w:rsid w:val="00413D3C"/>
    <w:rsid w:val="00414F13"/>
    <w:rsid w:val="004157ED"/>
    <w:rsid w:val="00416497"/>
    <w:rsid w:val="00416F4A"/>
    <w:rsid w:val="004178A9"/>
    <w:rsid w:val="004205D4"/>
    <w:rsid w:val="00420B14"/>
    <w:rsid w:val="00420FCE"/>
    <w:rsid w:val="00421098"/>
    <w:rsid w:val="004213FE"/>
    <w:rsid w:val="00421845"/>
    <w:rsid w:val="00421B84"/>
    <w:rsid w:val="00421BC2"/>
    <w:rsid w:val="00421E3E"/>
    <w:rsid w:val="004220BC"/>
    <w:rsid w:val="00423DEE"/>
    <w:rsid w:val="004241D7"/>
    <w:rsid w:val="0042465D"/>
    <w:rsid w:val="004248AA"/>
    <w:rsid w:val="00424E9A"/>
    <w:rsid w:val="004251E1"/>
    <w:rsid w:val="0042655D"/>
    <w:rsid w:val="004272C1"/>
    <w:rsid w:val="00427566"/>
    <w:rsid w:val="00427F0C"/>
    <w:rsid w:val="00430588"/>
    <w:rsid w:val="00431BBE"/>
    <w:rsid w:val="00432B51"/>
    <w:rsid w:val="00433DBE"/>
    <w:rsid w:val="00434915"/>
    <w:rsid w:val="0043520E"/>
    <w:rsid w:val="00435611"/>
    <w:rsid w:val="00435CDE"/>
    <w:rsid w:val="00436999"/>
    <w:rsid w:val="004377B2"/>
    <w:rsid w:val="0044068C"/>
    <w:rsid w:val="00440EFF"/>
    <w:rsid w:val="00441611"/>
    <w:rsid w:val="00441AB2"/>
    <w:rsid w:val="00443D3D"/>
    <w:rsid w:val="00444544"/>
    <w:rsid w:val="004447C8"/>
    <w:rsid w:val="004448B5"/>
    <w:rsid w:val="00445220"/>
    <w:rsid w:val="00445A50"/>
    <w:rsid w:val="004469AF"/>
    <w:rsid w:val="00447044"/>
    <w:rsid w:val="0044719C"/>
    <w:rsid w:val="00447BF5"/>
    <w:rsid w:val="00453C60"/>
    <w:rsid w:val="004540AA"/>
    <w:rsid w:val="004566AA"/>
    <w:rsid w:val="00456723"/>
    <w:rsid w:val="00456C6A"/>
    <w:rsid w:val="00456D37"/>
    <w:rsid w:val="00457270"/>
    <w:rsid w:val="0046442F"/>
    <w:rsid w:val="00465308"/>
    <w:rsid w:val="004657E1"/>
    <w:rsid w:val="00466474"/>
    <w:rsid w:val="0047015F"/>
    <w:rsid w:val="00470DD5"/>
    <w:rsid w:val="004737B5"/>
    <w:rsid w:val="00473806"/>
    <w:rsid w:val="00473BD1"/>
    <w:rsid w:val="004744F9"/>
    <w:rsid w:val="00474B56"/>
    <w:rsid w:val="0047554A"/>
    <w:rsid w:val="0048066A"/>
    <w:rsid w:val="004807D9"/>
    <w:rsid w:val="00480841"/>
    <w:rsid w:val="00480BC6"/>
    <w:rsid w:val="00480D9D"/>
    <w:rsid w:val="00481282"/>
    <w:rsid w:val="0048179D"/>
    <w:rsid w:val="0048313A"/>
    <w:rsid w:val="004840EE"/>
    <w:rsid w:val="00484E9C"/>
    <w:rsid w:val="00485AF9"/>
    <w:rsid w:val="00486548"/>
    <w:rsid w:val="0048658D"/>
    <w:rsid w:val="00486DB8"/>
    <w:rsid w:val="00486F45"/>
    <w:rsid w:val="004870D0"/>
    <w:rsid w:val="00487B7E"/>
    <w:rsid w:val="00490343"/>
    <w:rsid w:val="00491627"/>
    <w:rsid w:val="00492237"/>
    <w:rsid w:val="00492AEC"/>
    <w:rsid w:val="00492D4C"/>
    <w:rsid w:val="00493878"/>
    <w:rsid w:val="00493A1A"/>
    <w:rsid w:val="00493B5B"/>
    <w:rsid w:val="004949E9"/>
    <w:rsid w:val="004956B8"/>
    <w:rsid w:val="004957A9"/>
    <w:rsid w:val="00495FCA"/>
    <w:rsid w:val="00496333"/>
    <w:rsid w:val="00496848"/>
    <w:rsid w:val="00496D8E"/>
    <w:rsid w:val="00496F06"/>
    <w:rsid w:val="0049785B"/>
    <w:rsid w:val="00497FFD"/>
    <w:rsid w:val="004A24A1"/>
    <w:rsid w:val="004A2690"/>
    <w:rsid w:val="004A425B"/>
    <w:rsid w:val="004A42AB"/>
    <w:rsid w:val="004A4999"/>
    <w:rsid w:val="004A5EF9"/>
    <w:rsid w:val="004A6353"/>
    <w:rsid w:val="004A6A6E"/>
    <w:rsid w:val="004A6B36"/>
    <w:rsid w:val="004A71C5"/>
    <w:rsid w:val="004A7B78"/>
    <w:rsid w:val="004B10B2"/>
    <w:rsid w:val="004B355B"/>
    <w:rsid w:val="004B3642"/>
    <w:rsid w:val="004B3E39"/>
    <w:rsid w:val="004B4E32"/>
    <w:rsid w:val="004B5ADB"/>
    <w:rsid w:val="004B62DF"/>
    <w:rsid w:val="004B6F93"/>
    <w:rsid w:val="004B73A5"/>
    <w:rsid w:val="004B79CB"/>
    <w:rsid w:val="004B7A6E"/>
    <w:rsid w:val="004B7E42"/>
    <w:rsid w:val="004C0658"/>
    <w:rsid w:val="004C0B0D"/>
    <w:rsid w:val="004C0F09"/>
    <w:rsid w:val="004C1FD8"/>
    <w:rsid w:val="004C1FE6"/>
    <w:rsid w:val="004C28DF"/>
    <w:rsid w:val="004C393A"/>
    <w:rsid w:val="004C4E6F"/>
    <w:rsid w:val="004C7DB7"/>
    <w:rsid w:val="004D139A"/>
    <w:rsid w:val="004D23FF"/>
    <w:rsid w:val="004D38E1"/>
    <w:rsid w:val="004D3A89"/>
    <w:rsid w:val="004D47F2"/>
    <w:rsid w:val="004D5810"/>
    <w:rsid w:val="004D59A6"/>
    <w:rsid w:val="004D654F"/>
    <w:rsid w:val="004D6A43"/>
    <w:rsid w:val="004D72AF"/>
    <w:rsid w:val="004D7303"/>
    <w:rsid w:val="004E0112"/>
    <w:rsid w:val="004E0837"/>
    <w:rsid w:val="004E0E66"/>
    <w:rsid w:val="004E1A11"/>
    <w:rsid w:val="004E251B"/>
    <w:rsid w:val="004E29F8"/>
    <w:rsid w:val="004E3EA6"/>
    <w:rsid w:val="004E3EE1"/>
    <w:rsid w:val="004E464A"/>
    <w:rsid w:val="004E4905"/>
    <w:rsid w:val="004E529F"/>
    <w:rsid w:val="004E552E"/>
    <w:rsid w:val="004E5AE8"/>
    <w:rsid w:val="004E60F2"/>
    <w:rsid w:val="004E63EE"/>
    <w:rsid w:val="004E7AE8"/>
    <w:rsid w:val="004E7E85"/>
    <w:rsid w:val="004F0388"/>
    <w:rsid w:val="004F072E"/>
    <w:rsid w:val="004F1A9E"/>
    <w:rsid w:val="004F342C"/>
    <w:rsid w:val="004F390B"/>
    <w:rsid w:val="004F5230"/>
    <w:rsid w:val="004F62CC"/>
    <w:rsid w:val="004F63FF"/>
    <w:rsid w:val="004F6E9D"/>
    <w:rsid w:val="004F712B"/>
    <w:rsid w:val="004F74A7"/>
    <w:rsid w:val="005012E3"/>
    <w:rsid w:val="00501F59"/>
    <w:rsid w:val="005023F8"/>
    <w:rsid w:val="005025F6"/>
    <w:rsid w:val="005035D1"/>
    <w:rsid w:val="005036AD"/>
    <w:rsid w:val="00503791"/>
    <w:rsid w:val="00503A30"/>
    <w:rsid w:val="00503BED"/>
    <w:rsid w:val="0050415A"/>
    <w:rsid w:val="005042A7"/>
    <w:rsid w:val="00510CFC"/>
    <w:rsid w:val="00510E0D"/>
    <w:rsid w:val="00512746"/>
    <w:rsid w:val="00513D82"/>
    <w:rsid w:val="00513DB5"/>
    <w:rsid w:val="00513DFE"/>
    <w:rsid w:val="00514404"/>
    <w:rsid w:val="00515B3D"/>
    <w:rsid w:val="00517DBB"/>
    <w:rsid w:val="00517E1D"/>
    <w:rsid w:val="0052032D"/>
    <w:rsid w:val="00520D96"/>
    <w:rsid w:val="0052131C"/>
    <w:rsid w:val="0052238D"/>
    <w:rsid w:val="0052295B"/>
    <w:rsid w:val="0052315D"/>
    <w:rsid w:val="005232B0"/>
    <w:rsid w:val="00523DCD"/>
    <w:rsid w:val="00523FCE"/>
    <w:rsid w:val="00524947"/>
    <w:rsid w:val="00524F43"/>
    <w:rsid w:val="00525589"/>
    <w:rsid w:val="00525671"/>
    <w:rsid w:val="005257A3"/>
    <w:rsid w:val="00525A24"/>
    <w:rsid w:val="00525B29"/>
    <w:rsid w:val="00526FD5"/>
    <w:rsid w:val="005310CE"/>
    <w:rsid w:val="00531BBB"/>
    <w:rsid w:val="00531D90"/>
    <w:rsid w:val="00532556"/>
    <w:rsid w:val="00532D65"/>
    <w:rsid w:val="00532D6D"/>
    <w:rsid w:val="005341DE"/>
    <w:rsid w:val="005342EF"/>
    <w:rsid w:val="00534AF9"/>
    <w:rsid w:val="00535100"/>
    <w:rsid w:val="00535DDA"/>
    <w:rsid w:val="005360FA"/>
    <w:rsid w:val="00536E9A"/>
    <w:rsid w:val="00536EA4"/>
    <w:rsid w:val="00536EC1"/>
    <w:rsid w:val="00537E32"/>
    <w:rsid w:val="00537FA2"/>
    <w:rsid w:val="00541094"/>
    <w:rsid w:val="005419A0"/>
    <w:rsid w:val="00542F64"/>
    <w:rsid w:val="00542F97"/>
    <w:rsid w:val="005430FD"/>
    <w:rsid w:val="0054389D"/>
    <w:rsid w:val="00543F2D"/>
    <w:rsid w:val="005451A2"/>
    <w:rsid w:val="0054526A"/>
    <w:rsid w:val="0054788A"/>
    <w:rsid w:val="00547966"/>
    <w:rsid w:val="00547CF7"/>
    <w:rsid w:val="00550E57"/>
    <w:rsid w:val="00551377"/>
    <w:rsid w:val="00551525"/>
    <w:rsid w:val="0055229F"/>
    <w:rsid w:val="005535FF"/>
    <w:rsid w:val="00554443"/>
    <w:rsid w:val="005548A2"/>
    <w:rsid w:val="00555015"/>
    <w:rsid w:val="00555D96"/>
    <w:rsid w:val="005566CB"/>
    <w:rsid w:val="0055718C"/>
    <w:rsid w:val="005574BD"/>
    <w:rsid w:val="005575E5"/>
    <w:rsid w:val="0055783D"/>
    <w:rsid w:val="0056000B"/>
    <w:rsid w:val="00560A8D"/>
    <w:rsid w:val="00561024"/>
    <w:rsid w:val="00561521"/>
    <w:rsid w:val="00561FF8"/>
    <w:rsid w:val="005623C5"/>
    <w:rsid w:val="0056514D"/>
    <w:rsid w:val="005658A5"/>
    <w:rsid w:val="005665B4"/>
    <w:rsid w:val="00566A13"/>
    <w:rsid w:val="00566C52"/>
    <w:rsid w:val="00566DBE"/>
    <w:rsid w:val="00567102"/>
    <w:rsid w:val="005675B9"/>
    <w:rsid w:val="005678CB"/>
    <w:rsid w:val="0056793F"/>
    <w:rsid w:val="00570053"/>
    <w:rsid w:val="0057058B"/>
    <w:rsid w:val="005717E8"/>
    <w:rsid w:val="00571C12"/>
    <w:rsid w:val="00572DD1"/>
    <w:rsid w:val="00572FAF"/>
    <w:rsid w:val="0057368B"/>
    <w:rsid w:val="00574382"/>
    <w:rsid w:val="005750C2"/>
    <w:rsid w:val="0057565F"/>
    <w:rsid w:val="005777EF"/>
    <w:rsid w:val="005779F9"/>
    <w:rsid w:val="00580B72"/>
    <w:rsid w:val="005811D1"/>
    <w:rsid w:val="0058123F"/>
    <w:rsid w:val="00582070"/>
    <w:rsid w:val="005827EC"/>
    <w:rsid w:val="00585C74"/>
    <w:rsid w:val="00585D3E"/>
    <w:rsid w:val="0058631C"/>
    <w:rsid w:val="00586ABB"/>
    <w:rsid w:val="00587D08"/>
    <w:rsid w:val="00587F91"/>
    <w:rsid w:val="005915AA"/>
    <w:rsid w:val="00592E6E"/>
    <w:rsid w:val="0059412B"/>
    <w:rsid w:val="0059482D"/>
    <w:rsid w:val="00595C29"/>
    <w:rsid w:val="00596054"/>
    <w:rsid w:val="00596F85"/>
    <w:rsid w:val="00597003"/>
    <w:rsid w:val="005970DF"/>
    <w:rsid w:val="005A1DC9"/>
    <w:rsid w:val="005A2194"/>
    <w:rsid w:val="005A2303"/>
    <w:rsid w:val="005A25E7"/>
    <w:rsid w:val="005A26C2"/>
    <w:rsid w:val="005A2E04"/>
    <w:rsid w:val="005A3E98"/>
    <w:rsid w:val="005A4D0D"/>
    <w:rsid w:val="005A4E24"/>
    <w:rsid w:val="005A57E4"/>
    <w:rsid w:val="005A5AC9"/>
    <w:rsid w:val="005A6452"/>
    <w:rsid w:val="005A668A"/>
    <w:rsid w:val="005B1497"/>
    <w:rsid w:val="005B15EC"/>
    <w:rsid w:val="005B17EA"/>
    <w:rsid w:val="005B229E"/>
    <w:rsid w:val="005B25A4"/>
    <w:rsid w:val="005B2762"/>
    <w:rsid w:val="005B3ADB"/>
    <w:rsid w:val="005B4EA7"/>
    <w:rsid w:val="005B4F4E"/>
    <w:rsid w:val="005B545C"/>
    <w:rsid w:val="005B5A0F"/>
    <w:rsid w:val="005B64FE"/>
    <w:rsid w:val="005B6AA7"/>
    <w:rsid w:val="005B6B67"/>
    <w:rsid w:val="005B7213"/>
    <w:rsid w:val="005B74CF"/>
    <w:rsid w:val="005B7763"/>
    <w:rsid w:val="005C11FF"/>
    <w:rsid w:val="005C21B8"/>
    <w:rsid w:val="005C2814"/>
    <w:rsid w:val="005C36EF"/>
    <w:rsid w:val="005C37C6"/>
    <w:rsid w:val="005C457E"/>
    <w:rsid w:val="005C4C21"/>
    <w:rsid w:val="005C61DE"/>
    <w:rsid w:val="005C62BA"/>
    <w:rsid w:val="005C7D5D"/>
    <w:rsid w:val="005D0FCF"/>
    <w:rsid w:val="005D24BF"/>
    <w:rsid w:val="005D25D2"/>
    <w:rsid w:val="005D3235"/>
    <w:rsid w:val="005D41A7"/>
    <w:rsid w:val="005D54A7"/>
    <w:rsid w:val="005D5A8E"/>
    <w:rsid w:val="005D5BB8"/>
    <w:rsid w:val="005D5BC9"/>
    <w:rsid w:val="005D63D7"/>
    <w:rsid w:val="005D70B9"/>
    <w:rsid w:val="005E18B6"/>
    <w:rsid w:val="005E1E74"/>
    <w:rsid w:val="005E1E9F"/>
    <w:rsid w:val="005E2FFA"/>
    <w:rsid w:val="005E3471"/>
    <w:rsid w:val="005E379F"/>
    <w:rsid w:val="005E4569"/>
    <w:rsid w:val="005E4FFE"/>
    <w:rsid w:val="005E6699"/>
    <w:rsid w:val="005F0111"/>
    <w:rsid w:val="005F0DF1"/>
    <w:rsid w:val="005F2133"/>
    <w:rsid w:val="005F2892"/>
    <w:rsid w:val="005F2A47"/>
    <w:rsid w:val="005F33EB"/>
    <w:rsid w:val="005F350A"/>
    <w:rsid w:val="005F5FFC"/>
    <w:rsid w:val="005F7473"/>
    <w:rsid w:val="005F7AA9"/>
    <w:rsid w:val="00600006"/>
    <w:rsid w:val="00601020"/>
    <w:rsid w:val="00601021"/>
    <w:rsid w:val="006014BF"/>
    <w:rsid w:val="00603272"/>
    <w:rsid w:val="006033B5"/>
    <w:rsid w:val="006046CE"/>
    <w:rsid w:val="00604994"/>
    <w:rsid w:val="006054CE"/>
    <w:rsid w:val="00605E4C"/>
    <w:rsid w:val="0060640C"/>
    <w:rsid w:val="00606441"/>
    <w:rsid w:val="006064A1"/>
    <w:rsid w:val="0060697A"/>
    <w:rsid w:val="00606DB5"/>
    <w:rsid w:val="00606DE0"/>
    <w:rsid w:val="00607BDF"/>
    <w:rsid w:val="006109F9"/>
    <w:rsid w:val="00610BB3"/>
    <w:rsid w:val="00610BCC"/>
    <w:rsid w:val="00611432"/>
    <w:rsid w:val="00611662"/>
    <w:rsid w:val="006116A0"/>
    <w:rsid w:val="006126FC"/>
    <w:rsid w:val="006128BF"/>
    <w:rsid w:val="0061377C"/>
    <w:rsid w:val="006142BE"/>
    <w:rsid w:val="0061455F"/>
    <w:rsid w:val="00614BA7"/>
    <w:rsid w:val="00615861"/>
    <w:rsid w:val="00615A83"/>
    <w:rsid w:val="00616301"/>
    <w:rsid w:val="00616693"/>
    <w:rsid w:val="00616F96"/>
    <w:rsid w:val="00617CEE"/>
    <w:rsid w:val="00620CFF"/>
    <w:rsid w:val="006228A6"/>
    <w:rsid w:val="00622FAE"/>
    <w:rsid w:val="0062342E"/>
    <w:rsid w:val="00624497"/>
    <w:rsid w:val="0062524D"/>
    <w:rsid w:val="00626743"/>
    <w:rsid w:val="006268F2"/>
    <w:rsid w:val="006306ED"/>
    <w:rsid w:val="00630EF3"/>
    <w:rsid w:val="0063100B"/>
    <w:rsid w:val="0063162C"/>
    <w:rsid w:val="0063244A"/>
    <w:rsid w:val="00632603"/>
    <w:rsid w:val="006326CE"/>
    <w:rsid w:val="00633191"/>
    <w:rsid w:val="0063406E"/>
    <w:rsid w:val="00634817"/>
    <w:rsid w:val="00637A65"/>
    <w:rsid w:val="00640164"/>
    <w:rsid w:val="00640C6A"/>
    <w:rsid w:val="00641551"/>
    <w:rsid w:val="00641A5A"/>
    <w:rsid w:val="00641C11"/>
    <w:rsid w:val="00641CB5"/>
    <w:rsid w:val="00642652"/>
    <w:rsid w:val="006426E6"/>
    <w:rsid w:val="00643335"/>
    <w:rsid w:val="00643C5A"/>
    <w:rsid w:val="00644377"/>
    <w:rsid w:val="00644628"/>
    <w:rsid w:val="00644F4C"/>
    <w:rsid w:val="00645048"/>
    <w:rsid w:val="0064542B"/>
    <w:rsid w:val="006463D0"/>
    <w:rsid w:val="00646C24"/>
    <w:rsid w:val="00647402"/>
    <w:rsid w:val="0065052C"/>
    <w:rsid w:val="00652A4C"/>
    <w:rsid w:val="006534EF"/>
    <w:rsid w:val="00653A08"/>
    <w:rsid w:val="00653D90"/>
    <w:rsid w:val="00654952"/>
    <w:rsid w:val="00655007"/>
    <w:rsid w:val="006565EA"/>
    <w:rsid w:val="00656ED4"/>
    <w:rsid w:val="0066055A"/>
    <w:rsid w:val="00660BAB"/>
    <w:rsid w:val="00661F73"/>
    <w:rsid w:val="00662860"/>
    <w:rsid w:val="00663233"/>
    <w:rsid w:val="00666344"/>
    <w:rsid w:val="00666AFB"/>
    <w:rsid w:val="006679E0"/>
    <w:rsid w:val="00667EBE"/>
    <w:rsid w:val="00667F54"/>
    <w:rsid w:val="006704E9"/>
    <w:rsid w:val="00671BDD"/>
    <w:rsid w:val="00671EE1"/>
    <w:rsid w:val="006722B7"/>
    <w:rsid w:val="0067233C"/>
    <w:rsid w:val="0067397B"/>
    <w:rsid w:val="006762D0"/>
    <w:rsid w:val="00676327"/>
    <w:rsid w:val="0067632B"/>
    <w:rsid w:val="0067739F"/>
    <w:rsid w:val="0068007F"/>
    <w:rsid w:val="0068060B"/>
    <w:rsid w:val="0068123E"/>
    <w:rsid w:val="006814A6"/>
    <w:rsid w:val="0068195E"/>
    <w:rsid w:val="006845B0"/>
    <w:rsid w:val="00684A8B"/>
    <w:rsid w:val="00684B1E"/>
    <w:rsid w:val="00685160"/>
    <w:rsid w:val="00685811"/>
    <w:rsid w:val="00686948"/>
    <w:rsid w:val="006871E9"/>
    <w:rsid w:val="006907BC"/>
    <w:rsid w:val="0069088D"/>
    <w:rsid w:val="00690BC8"/>
    <w:rsid w:val="006940EA"/>
    <w:rsid w:val="0069427B"/>
    <w:rsid w:val="00694832"/>
    <w:rsid w:val="00694F37"/>
    <w:rsid w:val="006957CB"/>
    <w:rsid w:val="00695984"/>
    <w:rsid w:val="00695A46"/>
    <w:rsid w:val="00695B1F"/>
    <w:rsid w:val="00696049"/>
    <w:rsid w:val="006967EA"/>
    <w:rsid w:val="00696C69"/>
    <w:rsid w:val="006974F3"/>
    <w:rsid w:val="006A0122"/>
    <w:rsid w:val="006A1B33"/>
    <w:rsid w:val="006A288F"/>
    <w:rsid w:val="006A294F"/>
    <w:rsid w:val="006A2EC7"/>
    <w:rsid w:val="006A4043"/>
    <w:rsid w:val="006A41CA"/>
    <w:rsid w:val="006A531B"/>
    <w:rsid w:val="006A582F"/>
    <w:rsid w:val="006A5FC1"/>
    <w:rsid w:val="006A681B"/>
    <w:rsid w:val="006A6AAE"/>
    <w:rsid w:val="006B00AB"/>
    <w:rsid w:val="006B0866"/>
    <w:rsid w:val="006B0A92"/>
    <w:rsid w:val="006B0B82"/>
    <w:rsid w:val="006B184C"/>
    <w:rsid w:val="006B24BC"/>
    <w:rsid w:val="006B27B9"/>
    <w:rsid w:val="006B2B67"/>
    <w:rsid w:val="006B2DEE"/>
    <w:rsid w:val="006B306F"/>
    <w:rsid w:val="006B313C"/>
    <w:rsid w:val="006B3BC1"/>
    <w:rsid w:val="006B43CD"/>
    <w:rsid w:val="006B4679"/>
    <w:rsid w:val="006B508F"/>
    <w:rsid w:val="006B551C"/>
    <w:rsid w:val="006B5BA8"/>
    <w:rsid w:val="006B7B65"/>
    <w:rsid w:val="006C0CEF"/>
    <w:rsid w:val="006C1176"/>
    <w:rsid w:val="006C31DE"/>
    <w:rsid w:val="006C4FF5"/>
    <w:rsid w:val="006C6262"/>
    <w:rsid w:val="006C68B6"/>
    <w:rsid w:val="006C7ADB"/>
    <w:rsid w:val="006C7BFE"/>
    <w:rsid w:val="006C7C43"/>
    <w:rsid w:val="006D09B0"/>
    <w:rsid w:val="006D0EC4"/>
    <w:rsid w:val="006D10B3"/>
    <w:rsid w:val="006D158F"/>
    <w:rsid w:val="006D1801"/>
    <w:rsid w:val="006D1AAB"/>
    <w:rsid w:val="006D3175"/>
    <w:rsid w:val="006D38C6"/>
    <w:rsid w:val="006D3D5B"/>
    <w:rsid w:val="006D490B"/>
    <w:rsid w:val="006D4AA5"/>
    <w:rsid w:val="006D4DE1"/>
    <w:rsid w:val="006D5558"/>
    <w:rsid w:val="006D5B0C"/>
    <w:rsid w:val="006D5FF9"/>
    <w:rsid w:val="006D615E"/>
    <w:rsid w:val="006D64D6"/>
    <w:rsid w:val="006D65AA"/>
    <w:rsid w:val="006D678F"/>
    <w:rsid w:val="006D6FCB"/>
    <w:rsid w:val="006D7160"/>
    <w:rsid w:val="006D73D6"/>
    <w:rsid w:val="006E02C3"/>
    <w:rsid w:val="006E0531"/>
    <w:rsid w:val="006E0CAD"/>
    <w:rsid w:val="006E1BA4"/>
    <w:rsid w:val="006E22A2"/>
    <w:rsid w:val="006E3C95"/>
    <w:rsid w:val="006E6D79"/>
    <w:rsid w:val="006E7A0D"/>
    <w:rsid w:val="006E7BCA"/>
    <w:rsid w:val="006E7DE0"/>
    <w:rsid w:val="006F0225"/>
    <w:rsid w:val="006F0867"/>
    <w:rsid w:val="006F11BB"/>
    <w:rsid w:val="006F121F"/>
    <w:rsid w:val="006F1C6A"/>
    <w:rsid w:val="006F2A12"/>
    <w:rsid w:val="006F2CA9"/>
    <w:rsid w:val="006F2F6E"/>
    <w:rsid w:val="006F31EC"/>
    <w:rsid w:val="006F3D11"/>
    <w:rsid w:val="006F433C"/>
    <w:rsid w:val="006F5575"/>
    <w:rsid w:val="006F69AE"/>
    <w:rsid w:val="007007C5"/>
    <w:rsid w:val="007018E7"/>
    <w:rsid w:val="00702330"/>
    <w:rsid w:val="007023BE"/>
    <w:rsid w:val="0070356B"/>
    <w:rsid w:val="0070365C"/>
    <w:rsid w:val="00703A76"/>
    <w:rsid w:val="007046A8"/>
    <w:rsid w:val="00704F52"/>
    <w:rsid w:val="007055B1"/>
    <w:rsid w:val="0070688E"/>
    <w:rsid w:val="00706F2F"/>
    <w:rsid w:val="007074FF"/>
    <w:rsid w:val="00710B48"/>
    <w:rsid w:val="00710D2F"/>
    <w:rsid w:val="007112BD"/>
    <w:rsid w:val="007112BE"/>
    <w:rsid w:val="00711460"/>
    <w:rsid w:val="007123C6"/>
    <w:rsid w:val="00714375"/>
    <w:rsid w:val="00714691"/>
    <w:rsid w:val="00714E9B"/>
    <w:rsid w:val="00714EA9"/>
    <w:rsid w:val="00715579"/>
    <w:rsid w:val="00716445"/>
    <w:rsid w:val="0071797F"/>
    <w:rsid w:val="00717CD9"/>
    <w:rsid w:val="007203FE"/>
    <w:rsid w:val="00721DD5"/>
    <w:rsid w:val="00722D34"/>
    <w:rsid w:val="007233E8"/>
    <w:rsid w:val="00724B81"/>
    <w:rsid w:val="00724E52"/>
    <w:rsid w:val="00725181"/>
    <w:rsid w:val="00725968"/>
    <w:rsid w:val="00725D52"/>
    <w:rsid w:val="00726411"/>
    <w:rsid w:val="007272E0"/>
    <w:rsid w:val="00727D0A"/>
    <w:rsid w:val="00730633"/>
    <w:rsid w:val="00730814"/>
    <w:rsid w:val="00731854"/>
    <w:rsid w:val="007318AA"/>
    <w:rsid w:val="0073328A"/>
    <w:rsid w:val="00734649"/>
    <w:rsid w:val="00734E67"/>
    <w:rsid w:val="007358EC"/>
    <w:rsid w:val="00735D0E"/>
    <w:rsid w:val="00736518"/>
    <w:rsid w:val="00736858"/>
    <w:rsid w:val="00736D0D"/>
    <w:rsid w:val="007370E6"/>
    <w:rsid w:val="00737324"/>
    <w:rsid w:val="00737BC3"/>
    <w:rsid w:val="00737F6A"/>
    <w:rsid w:val="00742697"/>
    <w:rsid w:val="007445E8"/>
    <w:rsid w:val="007463FB"/>
    <w:rsid w:val="00747058"/>
    <w:rsid w:val="0075002A"/>
    <w:rsid w:val="00750C09"/>
    <w:rsid w:val="007510C4"/>
    <w:rsid w:val="007521FC"/>
    <w:rsid w:val="00752713"/>
    <w:rsid w:val="00752A21"/>
    <w:rsid w:val="00753253"/>
    <w:rsid w:val="00754D49"/>
    <w:rsid w:val="00756763"/>
    <w:rsid w:val="007569B6"/>
    <w:rsid w:val="00757339"/>
    <w:rsid w:val="00757A4F"/>
    <w:rsid w:val="00757B1A"/>
    <w:rsid w:val="00757CE7"/>
    <w:rsid w:val="00760460"/>
    <w:rsid w:val="0076069E"/>
    <w:rsid w:val="007609EF"/>
    <w:rsid w:val="00762E61"/>
    <w:rsid w:val="0076305E"/>
    <w:rsid w:val="00763148"/>
    <w:rsid w:val="007635ED"/>
    <w:rsid w:val="00763AFF"/>
    <w:rsid w:val="00763BD6"/>
    <w:rsid w:val="007648FE"/>
    <w:rsid w:val="00764A5A"/>
    <w:rsid w:val="00765C48"/>
    <w:rsid w:val="00766170"/>
    <w:rsid w:val="00766EFD"/>
    <w:rsid w:val="007676B8"/>
    <w:rsid w:val="00767ABD"/>
    <w:rsid w:val="00767E3F"/>
    <w:rsid w:val="00767EA9"/>
    <w:rsid w:val="00770A3B"/>
    <w:rsid w:val="00770AE9"/>
    <w:rsid w:val="007714F9"/>
    <w:rsid w:val="00772B4C"/>
    <w:rsid w:val="00772DCF"/>
    <w:rsid w:val="00774C0E"/>
    <w:rsid w:val="007778D8"/>
    <w:rsid w:val="00777F41"/>
    <w:rsid w:val="00780AED"/>
    <w:rsid w:val="00780BA3"/>
    <w:rsid w:val="00780F92"/>
    <w:rsid w:val="00780FA4"/>
    <w:rsid w:val="00781015"/>
    <w:rsid w:val="007812B9"/>
    <w:rsid w:val="007813E6"/>
    <w:rsid w:val="00782374"/>
    <w:rsid w:val="007825D7"/>
    <w:rsid w:val="00782B89"/>
    <w:rsid w:val="00783C9E"/>
    <w:rsid w:val="0078492C"/>
    <w:rsid w:val="00785816"/>
    <w:rsid w:val="00785C9F"/>
    <w:rsid w:val="007860E5"/>
    <w:rsid w:val="00786DFF"/>
    <w:rsid w:val="007909EF"/>
    <w:rsid w:val="00791AD8"/>
    <w:rsid w:val="00792860"/>
    <w:rsid w:val="00792939"/>
    <w:rsid w:val="00795B2F"/>
    <w:rsid w:val="00795E4A"/>
    <w:rsid w:val="0079687B"/>
    <w:rsid w:val="00796D80"/>
    <w:rsid w:val="00796F8A"/>
    <w:rsid w:val="0079709B"/>
    <w:rsid w:val="007A0397"/>
    <w:rsid w:val="007A09B1"/>
    <w:rsid w:val="007A0FD0"/>
    <w:rsid w:val="007A15C4"/>
    <w:rsid w:val="007A165B"/>
    <w:rsid w:val="007A17D6"/>
    <w:rsid w:val="007A1E8B"/>
    <w:rsid w:val="007A2E9D"/>
    <w:rsid w:val="007A372D"/>
    <w:rsid w:val="007A4C64"/>
    <w:rsid w:val="007A4CE2"/>
    <w:rsid w:val="007A6167"/>
    <w:rsid w:val="007A617F"/>
    <w:rsid w:val="007A7CB4"/>
    <w:rsid w:val="007A7D33"/>
    <w:rsid w:val="007A7F39"/>
    <w:rsid w:val="007B058F"/>
    <w:rsid w:val="007B0B81"/>
    <w:rsid w:val="007B19AE"/>
    <w:rsid w:val="007B1CFA"/>
    <w:rsid w:val="007B1E25"/>
    <w:rsid w:val="007B20B5"/>
    <w:rsid w:val="007B29CA"/>
    <w:rsid w:val="007B29FF"/>
    <w:rsid w:val="007B5F08"/>
    <w:rsid w:val="007B77AF"/>
    <w:rsid w:val="007C03E4"/>
    <w:rsid w:val="007C1A57"/>
    <w:rsid w:val="007C2686"/>
    <w:rsid w:val="007C28E9"/>
    <w:rsid w:val="007C2ADF"/>
    <w:rsid w:val="007C34A1"/>
    <w:rsid w:val="007C3976"/>
    <w:rsid w:val="007C3BE0"/>
    <w:rsid w:val="007C4516"/>
    <w:rsid w:val="007C4631"/>
    <w:rsid w:val="007C4988"/>
    <w:rsid w:val="007C67D1"/>
    <w:rsid w:val="007C6D5A"/>
    <w:rsid w:val="007C6FC7"/>
    <w:rsid w:val="007C7006"/>
    <w:rsid w:val="007C755F"/>
    <w:rsid w:val="007C7D83"/>
    <w:rsid w:val="007D000A"/>
    <w:rsid w:val="007D01FE"/>
    <w:rsid w:val="007D0264"/>
    <w:rsid w:val="007D039B"/>
    <w:rsid w:val="007D0423"/>
    <w:rsid w:val="007D0CF4"/>
    <w:rsid w:val="007D0E99"/>
    <w:rsid w:val="007D0F2C"/>
    <w:rsid w:val="007D1474"/>
    <w:rsid w:val="007D1A94"/>
    <w:rsid w:val="007D1CF6"/>
    <w:rsid w:val="007D2408"/>
    <w:rsid w:val="007D3E7E"/>
    <w:rsid w:val="007D46F3"/>
    <w:rsid w:val="007D474E"/>
    <w:rsid w:val="007D51A5"/>
    <w:rsid w:val="007D5749"/>
    <w:rsid w:val="007D661C"/>
    <w:rsid w:val="007D6F57"/>
    <w:rsid w:val="007D7550"/>
    <w:rsid w:val="007E04D2"/>
    <w:rsid w:val="007E0BD9"/>
    <w:rsid w:val="007E0DE4"/>
    <w:rsid w:val="007E0F84"/>
    <w:rsid w:val="007E131E"/>
    <w:rsid w:val="007E1B52"/>
    <w:rsid w:val="007E1F5B"/>
    <w:rsid w:val="007E26E4"/>
    <w:rsid w:val="007E2BE1"/>
    <w:rsid w:val="007E4211"/>
    <w:rsid w:val="007E4717"/>
    <w:rsid w:val="007E5658"/>
    <w:rsid w:val="007E6589"/>
    <w:rsid w:val="007E661C"/>
    <w:rsid w:val="007E7D16"/>
    <w:rsid w:val="007F05B5"/>
    <w:rsid w:val="007F0655"/>
    <w:rsid w:val="007F0D9B"/>
    <w:rsid w:val="007F1AD5"/>
    <w:rsid w:val="007F1E52"/>
    <w:rsid w:val="007F21A3"/>
    <w:rsid w:val="007F2925"/>
    <w:rsid w:val="007F3566"/>
    <w:rsid w:val="007F3CB8"/>
    <w:rsid w:val="007F3DD5"/>
    <w:rsid w:val="007F40E8"/>
    <w:rsid w:val="007F44C3"/>
    <w:rsid w:val="007F478B"/>
    <w:rsid w:val="007F4818"/>
    <w:rsid w:val="007F5D6F"/>
    <w:rsid w:val="007F6950"/>
    <w:rsid w:val="007F6966"/>
    <w:rsid w:val="007F74F4"/>
    <w:rsid w:val="00800277"/>
    <w:rsid w:val="008004A1"/>
    <w:rsid w:val="008009DC"/>
    <w:rsid w:val="00800F8B"/>
    <w:rsid w:val="008020AD"/>
    <w:rsid w:val="00802447"/>
    <w:rsid w:val="008029A6"/>
    <w:rsid w:val="00802B4B"/>
    <w:rsid w:val="00802FAF"/>
    <w:rsid w:val="00803DB2"/>
    <w:rsid w:val="008040C8"/>
    <w:rsid w:val="00804214"/>
    <w:rsid w:val="008042F7"/>
    <w:rsid w:val="00807256"/>
    <w:rsid w:val="0080781B"/>
    <w:rsid w:val="00807A32"/>
    <w:rsid w:val="00807CB0"/>
    <w:rsid w:val="00807DB7"/>
    <w:rsid w:val="008110F1"/>
    <w:rsid w:val="00812126"/>
    <w:rsid w:val="008132C5"/>
    <w:rsid w:val="0081366A"/>
    <w:rsid w:val="00813A09"/>
    <w:rsid w:val="00815426"/>
    <w:rsid w:val="008168F3"/>
    <w:rsid w:val="00817992"/>
    <w:rsid w:val="00817B5D"/>
    <w:rsid w:val="00817E5D"/>
    <w:rsid w:val="00817FA6"/>
    <w:rsid w:val="0082024C"/>
    <w:rsid w:val="008215C8"/>
    <w:rsid w:val="00821D2B"/>
    <w:rsid w:val="0082249F"/>
    <w:rsid w:val="00823437"/>
    <w:rsid w:val="008239CA"/>
    <w:rsid w:val="00823D8F"/>
    <w:rsid w:val="00825548"/>
    <w:rsid w:val="0082627E"/>
    <w:rsid w:val="00826531"/>
    <w:rsid w:val="00826C9A"/>
    <w:rsid w:val="00827555"/>
    <w:rsid w:val="00827626"/>
    <w:rsid w:val="00827A16"/>
    <w:rsid w:val="008304AE"/>
    <w:rsid w:val="008321ED"/>
    <w:rsid w:val="00832D24"/>
    <w:rsid w:val="00832D41"/>
    <w:rsid w:val="00833645"/>
    <w:rsid w:val="00834B8D"/>
    <w:rsid w:val="00834F62"/>
    <w:rsid w:val="00835CF2"/>
    <w:rsid w:val="00836E57"/>
    <w:rsid w:val="00837653"/>
    <w:rsid w:val="00837725"/>
    <w:rsid w:val="00837C02"/>
    <w:rsid w:val="008413CB"/>
    <w:rsid w:val="00842362"/>
    <w:rsid w:val="00843F83"/>
    <w:rsid w:val="00844117"/>
    <w:rsid w:val="008456D5"/>
    <w:rsid w:val="0084611F"/>
    <w:rsid w:val="008461C7"/>
    <w:rsid w:val="00846303"/>
    <w:rsid w:val="00847C09"/>
    <w:rsid w:val="00850425"/>
    <w:rsid w:val="00850894"/>
    <w:rsid w:val="00850EBD"/>
    <w:rsid w:val="008510EE"/>
    <w:rsid w:val="008518E0"/>
    <w:rsid w:val="00851E60"/>
    <w:rsid w:val="008521B7"/>
    <w:rsid w:val="008528D0"/>
    <w:rsid w:val="008533D3"/>
    <w:rsid w:val="008537FA"/>
    <w:rsid w:val="008540E7"/>
    <w:rsid w:val="008547AE"/>
    <w:rsid w:val="00854919"/>
    <w:rsid w:val="008549D5"/>
    <w:rsid w:val="00854E09"/>
    <w:rsid w:val="00854E26"/>
    <w:rsid w:val="00855078"/>
    <w:rsid w:val="00857112"/>
    <w:rsid w:val="00860DB3"/>
    <w:rsid w:val="00861501"/>
    <w:rsid w:val="008616F7"/>
    <w:rsid w:val="00862B8B"/>
    <w:rsid w:val="008638BE"/>
    <w:rsid w:val="00866095"/>
    <w:rsid w:val="00867865"/>
    <w:rsid w:val="00870662"/>
    <w:rsid w:val="008712FC"/>
    <w:rsid w:val="00872C89"/>
    <w:rsid w:val="0087367E"/>
    <w:rsid w:val="0087424C"/>
    <w:rsid w:val="008742C2"/>
    <w:rsid w:val="00875033"/>
    <w:rsid w:val="00875310"/>
    <w:rsid w:val="00875378"/>
    <w:rsid w:val="00876BE7"/>
    <w:rsid w:val="00880018"/>
    <w:rsid w:val="00880478"/>
    <w:rsid w:val="00880EF9"/>
    <w:rsid w:val="008813FB"/>
    <w:rsid w:val="008815D6"/>
    <w:rsid w:val="0088168E"/>
    <w:rsid w:val="008816F4"/>
    <w:rsid w:val="0088187A"/>
    <w:rsid w:val="008818E7"/>
    <w:rsid w:val="00881AA1"/>
    <w:rsid w:val="008820B7"/>
    <w:rsid w:val="0088255B"/>
    <w:rsid w:val="008833CB"/>
    <w:rsid w:val="0088397D"/>
    <w:rsid w:val="008847E8"/>
    <w:rsid w:val="00885758"/>
    <w:rsid w:val="00885DA7"/>
    <w:rsid w:val="00885E91"/>
    <w:rsid w:val="008878DE"/>
    <w:rsid w:val="00890AB0"/>
    <w:rsid w:val="0089154C"/>
    <w:rsid w:val="00891596"/>
    <w:rsid w:val="00891788"/>
    <w:rsid w:val="00892016"/>
    <w:rsid w:val="00892989"/>
    <w:rsid w:val="00892D71"/>
    <w:rsid w:val="00892E0C"/>
    <w:rsid w:val="00893FEE"/>
    <w:rsid w:val="0089511B"/>
    <w:rsid w:val="00895287"/>
    <w:rsid w:val="00897865"/>
    <w:rsid w:val="008A1481"/>
    <w:rsid w:val="008A2600"/>
    <w:rsid w:val="008A288E"/>
    <w:rsid w:val="008A4980"/>
    <w:rsid w:val="008A6A32"/>
    <w:rsid w:val="008A6E57"/>
    <w:rsid w:val="008A787E"/>
    <w:rsid w:val="008A7BD2"/>
    <w:rsid w:val="008B06D6"/>
    <w:rsid w:val="008B0ABB"/>
    <w:rsid w:val="008B0CB2"/>
    <w:rsid w:val="008B0E1E"/>
    <w:rsid w:val="008B2266"/>
    <w:rsid w:val="008B246C"/>
    <w:rsid w:val="008B3C7B"/>
    <w:rsid w:val="008B4530"/>
    <w:rsid w:val="008B4F43"/>
    <w:rsid w:val="008B5ECB"/>
    <w:rsid w:val="008B6127"/>
    <w:rsid w:val="008B6445"/>
    <w:rsid w:val="008B6639"/>
    <w:rsid w:val="008B66C2"/>
    <w:rsid w:val="008B69DF"/>
    <w:rsid w:val="008B6B98"/>
    <w:rsid w:val="008B73D9"/>
    <w:rsid w:val="008C04AA"/>
    <w:rsid w:val="008C111D"/>
    <w:rsid w:val="008C12CB"/>
    <w:rsid w:val="008C1846"/>
    <w:rsid w:val="008C3830"/>
    <w:rsid w:val="008C4666"/>
    <w:rsid w:val="008C4C23"/>
    <w:rsid w:val="008C54E4"/>
    <w:rsid w:val="008C57AB"/>
    <w:rsid w:val="008C6996"/>
    <w:rsid w:val="008C6B2F"/>
    <w:rsid w:val="008D0862"/>
    <w:rsid w:val="008D0CEA"/>
    <w:rsid w:val="008D1957"/>
    <w:rsid w:val="008D1FB3"/>
    <w:rsid w:val="008D328F"/>
    <w:rsid w:val="008D4523"/>
    <w:rsid w:val="008D4FA4"/>
    <w:rsid w:val="008D5607"/>
    <w:rsid w:val="008D6F54"/>
    <w:rsid w:val="008D73B9"/>
    <w:rsid w:val="008D76AB"/>
    <w:rsid w:val="008D7C10"/>
    <w:rsid w:val="008E1FEE"/>
    <w:rsid w:val="008E27DA"/>
    <w:rsid w:val="008E28A0"/>
    <w:rsid w:val="008E2AF4"/>
    <w:rsid w:val="008E2F84"/>
    <w:rsid w:val="008E538A"/>
    <w:rsid w:val="008E5C3B"/>
    <w:rsid w:val="008E6459"/>
    <w:rsid w:val="008E7442"/>
    <w:rsid w:val="008F0474"/>
    <w:rsid w:val="008F0513"/>
    <w:rsid w:val="008F07C0"/>
    <w:rsid w:val="008F07CE"/>
    <w:rsid w:val="008F2A23"/>
    <w:rsid w:val="008F3736"/>
    <w:rsid w:val="008F4DC0"/>
    <w:rsid w:val="008F51BC"/>
    <w:rsid w:val="008F5B16"/>
    <w:rsid w:val="008F69CA"/>
    <w:rsid w:val="008F6EB8"/>
    <w:rsid w:val="00900483"/>
    <w:rsid w:val="009012AC"/>
    <w:rsid w:val="009013D6"/>
    <w:rsid w:val="009019E8"/>
    <w:rsid w:val="0090276C"/>
    <w:rsid w:val="0090322C"/>
    <w:rsid w:val="0090331C"/>
    <w:rsid w:val="0090373B"/>
    <w:rsid w:val="00903E7B"/>
    <w:rsid w:val="00903FE3"/>
    <w:rsid w:val="009045FA"/>
    <w:rsid w:val="009052B4"/>
    <w:rsid w:val="009054FD"/>
    <w:rsid w:val="00905874"/>
    <w:rsid w:val="00906BD3"/>
    <w:rsid w:val="00907A1F"/>
    <w:rsid w:val="009101A6"/>
    <w:rsid w:val="00911852"/>
    <w:rsid w:val="00911C0B"/>
    <w:rsid w:val="00911C15"/>
    <w:rsid w:val="009124B0"/>
    <w:rsid w:val="00912D6A"/>
    <w:rsid w:val="0091355B"/>
    <w:rsid w:val="0091368D"/>
    <w:rsid w:val="009141DC"/>
    <w:rsid w:val="00915C08"/>
    <w:rsid w:val="00915DA6"/>
    <w:rsid w:val="00916369"/>
    <w:rsid w:val="00916845"/>
    <w:rsid w:val="0091693D"/>
    <w:rsid w:val="00917F86"/>
    <w:rsid w:val="00917F9A"/>
    <w:rsid w:val="009225CE"/>
    <w:rsid w:val="00923A99"/>
    <w:rsid w:val="00924742"/>
    <w:rsid w:val="009256A5"/>
    <w:rsid w:val="00925CB1"/>
    <w:rsid w:val="00925E01"/>
    <w:rsid w:val="00926306"/>
    <w:rsid w:val="009300DF"/>
    <w:rsid w:val="00931C04"/>
    <w:rsid w:val="00932B31"/>
    <w:rsid w:val="00932E10"/>
    <w:rsid w:val="00932E8B"/>
    <w:rsid w:val="00932EC8"/>
    <w:rsid w:val="00934663"/>
    <w:rsid w:val="009357A3"/>
    <w:rsid w:val="00935A59"/>
    <w:rsid w:val="00936513"/>
    <w:rsid w:val="00936E13"/>
    <w:rsid w:val="00936ED2"/>
    <w:rsid w:val="00937352"/>
    <w:rsid w:val="009373C0"/>
    <w:rsid w:val="00937667"/>
    <w:rsid w:val="009406F1"/>
    <w:rsid w:val="009412FF"/>
    <w:rsid w:val="0094181C"/>
    <w:rsid w:val="00941EF9"/>
    <w:rsid w:val="00942742"/>
    <w:rsid w:val="009443E7"/>
    <w:rsid w:val="009446A4"/>
    <w:rsid w:val="00944CA5"/>
    <w:rsid w:val="00945169"/>
    <w:rsid w:val="0094559F"/>
    <w:rsid w:val="009462E8"/>
    <w:rsid w:val="009465F5"/>
    <w:rsid w:val="009468EE"/>
    <w:rsid w:val="00951828"/>
    <w:rsid w:val="0095201E"/>
    <w:rsid w:val="00952716"/>
    <w:rsid w:val="00952AE8"/>
    <w:rsid w:val="00953042"/>
    <w:rsid w:val="00953092"/>
    <w:rsid w:val="00953E24"/>
    <w:rsid w:val="009554E1"/>
    <w:rsid w:val="00956481"/>
    <w:rsid w:val="00956D45"/>
    <w:rsid w:val="00956EC9"/>
    <w:rsid w:val="00957167"/>
    <w:rsid w:val="00957727"/>
    <w:rsid w:val="00957895"/>
    <w:rsid w:val="00957B17"/>
    <w:rsid w:val="0096110E"/>
    <w:rsid w:val="00961228"/>
    <w:rsid w:val="00961963"/>
    <w:rsid w:val="00961D2D"/>
    <w:rsid w:val="0096259E"/>
    <w:rsid w:val="009626C9"/>
    <w:rsid w:val="00962707"/>
    <w:rsid w:val="009627DE"/>
    <w:rsid w:val="00962BFD"/>
    <w:rsid w:val="00962DD0"/>
    <w:rsid w:val="009640F3"/>
    <w:rsid w:val="0096452A"/>
    <w:rsid w:val="0096497C"/>
    <w:rsid w:val="00965297"/>
    <w:rsid w:val="00967034"/>
    <w:rsid w:val="009670D1"/>
    <w:rsid w:val="0096755B"/>
    <w:rsid w:val="00967B3D"/>
    <w:rsid w:val="00967C8F"/>
    <w:rsid w:val="00967CC0"/>
    <w:rsid w:val="00970125"/>
    <w:rsid w:val="00971B4E"/>
    <w:rsid w:val="00971F21"/>
    <w:rsid w:val="00972362"/>
    <w:rsid w:val="00972D28"/>
    <w:rsid w:val="00974269"/>
    <w:rsid w:val="0097492A"/>
    <w:rsid w:val="00975DA9"/>
    <w:rsid w:val="00976199"/>
    <w:rsid w:val="00981488"/>
    <w:rsid w:val="0098177C"/>
    <w:rsid w:val="009818A2"/>
    <w:rsid w:val="00981B08"/>
    <w:rsid w:val="00981B37"/>
    <w:rsid w:val="00983090"/>
    <w:rsid w:val="00983910"/>
    <w:rsid w:val="00984A71"/>
    <w:rsid w:val="009857D5"/>
    <w:rsid w:val="0098795F"/>
    <w:rsid w:val="00987FA4"/>
    <w:rsid w:val="00990D9E"/>
    <w:rsid w:val="00992ED2"/>
    <w:rsid w:val="00992FBE"/>
    <w:rsid w:val="009938E8"/>
    <w:rsid w:val="00993A10"/>
    <w:rsid w:val="009944DA"/>
    <w:rsid w:val="00994EA6"/>
    <w:rsid w:val="0099617C"/>
    <w:rsid w:val="009973B6"/>
    <w:rsid w:val="009A003F"/>
    <w:rsid w:val="009A02B3"/>
    <w:rsid w:val="009A0D89"/>
    <w:rsid w:val="009A1A70"/>
    <w:rsid w:val="009A2107"/>
    <w:rsid w:val="009A2B40"/>
    <w:rsid w:val="009A32E0"/>
    <w:rsid w:val="009A3BA5"/>
    <w:rsid w:val="009A5CC2"/>
    <w:rsid w:val="009A6EAF"/>
    <w:rsid w:val="009B03D6"/>
    <w:rsid w:val="009B153B"/>
    <w:rsid w:val="009B1B5C"/>
    <w:rsid w:val="009B20C3"/>
    <w:rsid w:val="009B20E5"/>
    <w:rsid w:val="009B2394"/>
    <w:rsid w:val="009B271B"/>
    <w:rsid w:val="009B3F01"/>
    <w:rsid w:val="009B429D"/>
    <w:rsid w:val="009B464E"/>
    <w:rsid w:val="009B5F5C"/>
    <w:rsid w:val="009B61A3"/>
    <w:rsid w:val="009B68B6"/>
    <w:rsid w:val="009C0648"/>
    <w:rsid w:val="009C1118"/>
    <w:rsid w:val="009C117E"/>
    <w:rsid w:val="009C1956"/>
    <w:rsid w:val="009C1A99"/>
    <w:rsid w:val="009C2DCE"/>
    <w:rsid w:val="009C30BD"/>
    <w:rsid w:val="009C3331"/>
    <w:rsid w:val="009C5282"/>
    <w:rsid w:val="009C5751"/>
    <w:rsid w:val="009C6084"/>
    <w:rsid w:val="009C6225"/>
    <w:rsid w:val="009C778B"/>
    <w:rsid w:val="009D0196"/>
    <w:rsid w:val="009D0545"/>
    <w:rsid w:val="009D0E6E"/>
    <w:rsid w:val="009D10DF"/>
    <w:rsid w:val="009D169C"/>
    <w:rsid w:val="009D1DC6"/>
    <w:rsid w:val="009D2166"/>
    <w:rsid w:val="009D22D6"/>
    <w:rsid w:val="009D22FA"/>
    <w:rsid w:val="009D45CA"/>
    <w:rsid w:val="009D57B3"/>
    <w:rsid w:val="009D6480"/>
    <w:rsid w:val="009D667A"/>
    <w:rsid w:val="009D698B"/>
    <w:rsid w:val="009D7BB6"/>
    <w:rsid w:val="009D7BE4"/>
    <w:rsid w:val="009D7E89"/>
    <w:rsid w:val="009E0F75"/>
    <w:rsid w:val="009E1B87"/>
    <w:rsid w:val="009E1C66"/>
    <w:rsid w:val="009E21EF"/>
    <w:rsid w:val="009E2A70"/>
    <w:rsid w:val="009E2E72"/>
    <w:rsid w:val="009E3024"/>
    <w:rsid w:val="009E3686"/>
    <w:rsid w:val="009E3E6E"/>
    <w:rsid w:val="009E3EBD"/>
    <w:rsid w:val="009E4AAC"/>
    <w:rsid w:val="009E50DB"/>
    <w:rsid w:val="009E547E"/>
    <w:rsid w:val="009E5BF7"/>
    <w:rsid w:val="009E5CAF"/>
    <w:rsid w:val="009E5DA0"/>
    <w:rsid w:val="009E62E9"/>
    <w:rsid w:val="009E64DB"/>
    <w:rsid w:val="009E67A0"/>
    <w:rsid w:val="009E75B5"/>
    <w:rsid w:val="009F0518"/>
    <w:rsid w:val="009F0DE9"/>
    <w:rsid w:val="009F139A"/>
    <w:rsid w:val="009F179D"/>
    <w:rsid w:val="009F1BB5"/>
    <w:rsid w:val="009F2F7E"/>
    <w:rsid w:val="009F3CC3"/>
    <w:rsid w:val="009F5697"/>
    <w:rsid w:val="009F5C80"/>
    <w:rsid w:val="009F6822"/>
    <w:rsid w:val="009F6B46"/>
    <w:rsid w:val="00A00190"/>
    <w:rsid w:val="00A0119F"/>
    <w:rsid w:val="00A0206F"/>
    <w:rsid w:val="00A02D5B"/>
    <w:rsid w:val="00A02EB9"/>
    <w:rsid w:val="00A0396A"/>
    <w:rsid w:val="00A04091"/>
    <w:rsid w:val="00A046DB"/>
    <w:rsid w:val="00A049DE"/>
    <w:rsid w:val="00A04AE8"/>
    <w:rsid w:val="00A05F2D"/>
    <w:rsid w:val="00A060DD"/>
    <w:rsid w:val="00A06A50"/>
    <w:rsid w:val="00A0715C"/>
    <w:rsid w:val="00A077DD"/>
    <w:rsid w:val="00A07A1C"/>
    <w:rsid w:val="00A10F42"/>
    <w:rsid w:val="00A111FD"/>
    <w:rsid w:val="00A115A3"/>
    <w:rsid w:val="00A11BBB"/>
    <w:rsid w:val="00A12014"/>
    <w:rsid w:val="00A12708"/>
    <w:rsid w:val="00A12C82"/>
    <w:rsid w:val="00A13454"/>
    <w:rsid w:val="00A14285"/>
    <w:rsid w:val="00A159F7"/>
    <w:rsid w:val="00A15CA5"/>
    <w:rsid w:val="00A16D0C"/>
    <w:rsid w:val="00A17279"/>
    <w:rsid w:val="00A175D6"/>
    <w:rsid w:val="00A2069D"/>
    <w:rsid w:val="00A2125A"/>
    <w:rsid w:val="00A216F0"/>
    <w:rsid w:val="00A21AE1"/>
    <w:rsid w:val="00A22830"/>
    <w:rsid w:val="00A2341E"/>
    <w:rsid w:val="00A23E73"/>
    <w:rsid w:val="00A2495B"/>
    <w:rsid w:val="00A24D02"/>
    <w:rsid w:val="00A253AF"/>
    <w:rsid w:val="00A254B5"/>
    <w:rsid w:val="00A254C6"/>
    <w:rsid w:val="00A303BA"/>
    <w:rsid w:val="00A30D33"/>
    <w:rsid w:val="00A31250"/>
    <w:rsid w:val="00A312C9"/>
    <w:rsid w:val="00A32EF6"/>
    <w:rsid w:val="00A33767"/>
    <w:rsid w:val="00A34C10"/>
    <w:rsid w:val="00A34C71"/>
    <w:rsid w:val="00A34FFA"/>
    <w:rsid w:val="00A3511C"/>
    <w:rsid w:val="00A35EB4"/>
    <w:rsid w:val="00A35FCD"/>
    <w:rsid w:val="00A36577"/>
    <w:rsid w:val="00A36B2C"/>
    <w:rsid w:val="00A37BEE"/>
    <w:rsid w:val="00A37EA3"/>
    <w:rsid w:val="00A4009D"/>
    <w:rsid w:val="00A41565"/>
    <w:rsid w:val="00A41C63"/>
    <w:rsid w:val="00A41D69"/>
    <w:rsid w:val="00A41FC8"/>
    <w:rsid w:val="00A4277A"/>
    <w:rsid w:val="00A42FA8"/>
    <w:rsid w:val="00A43FE6"/>
    <w:rsid w:val="00A45EE5"/>
    <w:rsid w:val="00A46410"/>
    <w:rsid w:val="00A46F11"/>
    <w:rsid w:val="00A50336"/>
    <w:rsid w:val="00A50520"/>
    <w:rsid w:val="00A50D4F"/>
    <w:rsid w:val="00A513B2"/>
    <w:rsid w:val="00A51DDD"/>
    <w:rsid w:val="00A52643"/>
    <w:rsid w:val="00A53341"/>
    <w:rsid w:val="00A546D9"/>
    <w:rsid w:val="00A559F7"/>
    <w:rsid w:val="00A57085"/>
    <w:rsid w:val="00A57704"/>
    <w:rsid w:val="00A57F2A"/>
    <w:rsid w:val="00A6052F"/>
    <w:rsid w:val="00A61742"/>
    <w:rsid w:val="00A61814"/>
    <w:rsid w:val="00A6284A"/>
    <w:rsid w:val="00A638FA"/>
    <w:rsid w:val="00A63C9F"/>
    <w:rsid w:val="00A656BB"/>
    <w:rsid w:val="00A65978"/>
    <w:rsid w:val="00A660FC"/>
    <w:rsid w:val="00A66812"/>
    <w:rsid w:val="00A66FCD"/>
    <w:rsid w:val="00A6793C"/>
    <w:rsid w:val="00A67E93"/>
    <w:rsid w:val="00A700A7"/>
    <w:rsid w:val="00A70699"/>
    <w:rsid w:val="00A70A68"/>
    <w:rsid w:val="00A721E9"/>
    <w:rsid w:val="00A72209"/>
    <w:rsid w:val="00A725F2"/>
    <w:rsid w:val="00A73787"/>
    <w:rsid w:val="00A737BC"/>
    <w:rsid w:val="00A742B1"/>
    <w:rsid w:val="00A75271"/>
    <w:rsid w:val="00A7661A"/>
    <w:rsid w:val="00A776C8"/>
    <w:rsid w:val="00A77D18"/>
    <w:rsid w:val="00A77F44"/>
    <w:rsid w:val="00A83001"/>
    <w:rsid w:val="00A83213"/>
    <w:rsid w:val="00A83B24"/>
    <w:rsid w:val="00A83CAF"/>
    <w:rsid w:val="00A84DD7"/>
    <w:rsid w:val="00A86BA2"/>
    <w:rsid w:val="00A90892"/>
    <w:rsid w:val="00A90EC5"/>
    <w:rsid w:val="00A90EEC"/>
    <w:rsid w:val="00A92AB8"/>
    <w:rsid w:val="00A9339C"/>
    <w:rsid w:val="00A96A9C"/>
    <w:rsid w:val="00A96E04"/>
    <w:rsid w:val="00A96EAB"/>
    <w:rsid w:val="00A97389"/>
    <w:rsid w:val="00A97C70"/>
    <w:rsid w:val="00A97F56"/>
    <w:rsid w:val="00AA23FC"/>
    <w:rsid w:val="00AA2448"/>
    <w:rsid w:val="00AA4693"/>
    <w:rsid w:val="00AA53CE"/>
    <w:rsid w:val="00AA71A8"/>
    <w:rsid w:val="00AA7A5C"/>
    <w:rsid w:val="00AB0139"/>
    <w:rsid w:val="00AB0598"/>
    <w:rsid w:val="00AB0971"/>
    <w:rsid w:val="00AB098C"/>
    <w:rsid w:val="00AB2271"/>
    <w:rsid w:val="00AB273B"/>
    <w:rsid w:val="00AB31A5"/>
    <w:rsid w:val="00AB40EE"/>
    <w:rsid w:val="00AB5D30"/>
    <w:rsid w:val="00AB5E0F"/>
    <w:rsid w:val="00AB61CE"/>
    <w:rsid w:val="00AB7379"/>
    <w:rsid w:val="00AB7650"/>
    <w:rsid w:val="00AB7665"/>
    <w:rsid w:val="00AC10D5"/>
    <w:rsid w:val="00AC15FA"/>
    <w:rsid w:val="00AC1C69"/>
    <w:rsid w:val="00AC2AD3"/>
    <w:rsid w:val="00AC48E4"/>
    <w:rsid w:val="00AC4AC6"/>
    <w:rsid w:val="00AC4DD6"/>
    <w:rsid w:val="00AC55C9"/>
    <w:rsid w:val="00AC5FEF"/>
    <w:rsid w:val="00AC6942"/>
    <w:rsid w:val="00AC76BC"/>
    <w:rsid w:val="00AC7ED6"/>
    <w:rsid w:val="00AC7F5D"/>
    <w:rsid w:val="00AD166C"/>
    <w:rsid w:val="00AD2FCD"/>
    <w:rsid w:val="00AD32A1"/>
    <w:rsid w:val="00AD35D3"/>
    <w:rsid w:val="00AD36F6"/>
    <w:rsid w:val="00AD660A"/>
    <w:rsid w:val="00AD77FB"/>
    <w:rsid w:val="00AE182F"/>
    <w:rsid w:val="00AE238B"/>
    <w:rsid w:val="00AE2DB6"/>
    <w:rsid w:val="00AE2E69"/>
    <w:rsid w:val="00AE3159"/>
    <w:rsid w:val="00AE4DF1"/>
    <w:rsid w:val="00AE5916"/>
    <w:rsid w:val="00AE6182"/>
    <w:rsid w:val="00AE786C"/>
    <w:rsid w:val="00AF0E0E"/>
    <w:rsid w:val="00AF171E"/>
    <w:rsid w:val="00AF2259"/>
    <w:rsid w:val="00AF228A"/>
    <w:rsid w:val="00AF2670"/>
    <w:rsid w:val="00AF2875"/>
    <w:rsid w:val="00AF2C4F"/>
    <w:rsid w:val="00AF34F4"/>
    <w:rsid w:val="00AF3A12"/>
    <w:rsid w:val="00AF4EBB"/>
    <w:rsid w:val="00AF52D4"/>
    <w:rsid w:val="00AF537C"/>
    <w:rsid w:val="00AF55AC"/>
    <w:rsid w:val="00AF6F09"/>
    <w:rsid w:val="00AF75AC"/>
    <w:rsid w:val="00AF7F43"/>
    <w:rsid w:val="00B00150"/>
    <w:rsid w:val="00B01935"/>
    <w:rsid w:val="00B01AB6"/>
    <w:rsid w:val="00B02E03"/>
    <w:rsid w:val="00B03870"/>
    <w:rsid w:val="00B04517"/>
    <w:rsid w:val="00B046B4"/>
    <w:rsid w:val="00B0576A"/>
    <w:rsid w:val="00B05792"/>
    <w:rsid w:val="00B06254"/>
    <w:rsid w:val="00B0671C"/>
    <w:rsid w:val="00B06986"/>
    <w:rsid w:val="00B06D88"/>
    <w:rsid w:val="00B077FB"/>
    <w:rsid w:val="00B1007C"/>
    <w:rsid w:val="00B10DFB"/>
    <w:rsid w:val="00B10FD5"/>
    <w:rsid w:val="00B119B0"/>
    <w:rsid w:val="00B127B1"/>
    <w:rsid w:val="00B130C8"/>
    <w:rsid w:val="00B136FC"/>
    <w:rsid w:val="00B1390F"/>
    <w:rsid w:val="00B140FF"/>
    <w:rsid w:val="00B157B2"/>
    <w:rsid w:val="00B15AF6"/>
    <w:rsid w:val="00B15CAD"/>
    <w:rsid w:val="00B160CD"/>
    <w:rsid w:val="00B16B0B"/>
    <w:rsid w:val="00B1725F"/>
    <w:rsid w:val="00B17FF0"/>
    <w:rsid w:val="00B200AC"/>
    <w:rsid w:val="00B202B4"/>
    <w:rsid w:val="00B2076D"/>
    <w:rsid w:val="00B21396"/>
    <w:rsid w:val="00B21437"/>
    <w:rsid w:val="00B21A51"/>
    <w:rsid w:val="00B21AC1"/>
    <w:rsid w:val="00B2233C"/>
    <w:rsid w:val="00B23207"/>
    <w:rsid w:val="00B233D4"/>
    <w:rsid w:val="00B238B3"/>
    <w:rsid w:val="00B242F4"/>
    <w:rsid w:val="00B245BC"/>
    <w:rsid w:val="00B25BC2"/>
    <w:rsid w:val="00B25E87"/>
    <w:rsid w:val="00B262E7"/>
    <w:rsid w:val="00B2766A"/>
    <w:rsid w:val="00B27CF6"/>
    <w:rsid w:val="00B30420"/>
    <w:rsid w:val="00B307B2"/>
    <w:rsid w:val="00B31471"/>
    <w:rsid w:val="00B31F68"/>
    <w:rsid w:val="00B32033"/>
    <w:rsid w:val="00B32885"/>
    <w:rsid w:val="00B32E2A"/>
    <w:rsid w:val="00B32F45"/>
    <w:rsid w:val="00B3412B"/>
    <w:rsid w:val="00B348EF"/>
    <w:rsid w:val="00B34EB8"/>
    <w:rsid w:val="00B365C7"/>
    <w:rsid w:val="00B36CB5"/>
    <w:rsid w:val="00B370B0"/>
    <w:rsid w:val="00B37134"/>
    <w:rsid w:val="00B371DB"/>
    <w:rsid w:val="00B37872"/>
    <w:rsid w:val="00B41552"/>
    <w:rsid w:val="00B41A7B"/>
    <w:rsid w:val="00B428B4"/>
    <w:rsid w:val="00B42EF1"/>
    <w:rsid w:val="00B43D33"/>
    <w:rsid w:val="00B43DDE"/>
    <w:rsid w:val="00B450F8"/>
    <w:rsid w:val="00B45518"/>
    <w:rsid w:val="00B45712"/>
    <w:rsid w:val="00B45ED4"/>
    <w:rsid w:val="00B46452"/>
    <w:rsid w:val="00B46B75"/>
    <w:rsid w:val="00B47309"/>
    <w:rsid w:val="00B47A0F"/>
    <w:rsid w:val="00B47D16"/>
    <w:rsid w:val="00B502A5"/>
    <w:rsid w:val="00B51098"/>
    <w:rsid w:val="00B51109"/>
    <w:rsid w:val="00B51280"/>
    <w:rsid w:val="00B5157B"/>
    <w:rsid w:val="00B51E6C"/>
    <w:rsid w:val="00B5200F"/>
    <w:rsid w:val="00B5463D"/>
    <w:rsid w:val="00B5482E"/>
    <w:rsid w:val="00B5533E"/>
    <w:rsid w:val="00B5553C"/>
    <w:rsid w:val="00B557EC"/>
    <w:rsid w:val="00B5626F"/>
    <w:rsid w:val="00B562F2"/>
    <w:rsid w:val="00B564D3"/>
    <w:rsid w:val="00B569F1"/>
    <w:rsid w:val="00B614F1"/>
    <w:rsid w:val="00B61E95"/>
    <w:rsid w:val="00B61FF0"/>
    <w:rsid w:val="00B62395"/>
    <w:rsid w:val="00B627EE"/>
    <w:rsid w:val="00B62FEB"/>
    <w:rsid w:val="00B63389"/>
    <w:rsid w:val="00B6363E"/>
    <w:rsid w:val="00B641AE"/>
    <w:rsid w:val="00B645F1"/>
    <w:rsid w:val="00B66B9B"/>
    <w:rsid w:val="00B66F9E"/>
    <w:rsid w:val="00B671D0"/>
    <w:rsid w:val="00B677FF"/>
    <w:rsid w:val="00B72A39"/>
    <w:rsid w:val="00B72E55"/>
    <w:rsid w:val="00B72FC0"/>
    <w:rsid w:val="00B731E1"/>
    <w:rsid w:val="00B738C9"/>
    <w:rsid w:val="00B73A24"/>
    <w:rsid w:val="00B73CE1"/>
    <w:rsid w:val="00B7582B"/>
    <w:rsid w:val="00B75C8C"/>
    <w:rsid w:val="00B7714E"/>
    <w:rsid w:val="00B77DCF"/>
    <w:rsid w:val="00B800C6"/>
    <w:rsid w:val="00B80242"/>
    <w:rsid w:val="00B8035B"/>
    <w:rsid w:val="00B80483"/>
    <w:rsid w:val="00B80517"/>
    <w:rsid w:val="00B81354"/>
    <w:rsid w:val="00B82901"/>
    <w:rsid w:val="00B8290B"/>
    <w:rsid w:val="00B82E4D"/>
    <w:rsid w:val="00B83890"/>
    <w:rsid w:val="00B83C6C"/>
    <w:rsid w:val="00B84698"/>
    <w:rsid w:val="00B84FAB"/>
    <w:rsid w:val="00B85AB7"/>
    <w:rsid w:val="00B8661F"/>
    <w:rsid w:val="00B87ADB"/>
    <w:rsid w:val="00B87DDB"/>
    <w:rsid w:val="00B90BE3"/>
    <w:rsid w:val="00B9156A"/>
    <w:rsid w:val="00B91B76"/>
    <w:rsid w:val="00B926A9"/>
    <w:rsid w:val="00B928CC"/>
    <w:rsid w:val="00B93F6B"/>
    <w:rsid w:val="00B94807"/>
    <w:rsid w:val="00B9486E"/>
    <w:rsid w:val="00B9541E"/>
    <w:rsid w:val="00B9573A"/>
    <w:rsid w:val="00B95ADE"/>
    <w:rsid w:val="00B96F99"/>
    <w:rsid w:val="00B97518"/>
    <w:rsid w:val="00BA0752"/>
    <w:rsid w:val="00BA1117"/>
    <w:rsid w:val="00BA13E3"/>
    <w:rsid w:val="00BA377B"/>
    <w:rsid w:val="00BA3847"/>
    <w:rsid w:val="00BA3ACF"/>
    <w:rsid w:val="00BA457C"/>
    <w:rsid w:val="00BA4B41"/>
    <w:rsid w:val="00BA531C"/>
    <w:rsid w:val="00BA5537"/>
    <w:rsid w:val="00BA5CBC"/>
    <w:rsid w:val="00BA7771"/>
    <w:rsid w:val="00BA7FB7"/>
    <w:rsid w:val="00BB03E6"/>
    <w:rsid w:val="00BB06AC"/>
    <w:rsid w:val="00BB29BE"/>
    <w:rsid w:val="00BB45A8"/>
    <w:rsid w:val="00BB4C92"/>
    <w:rsid w:val="00BB51AA"/>
    <w:rsid w:val="00BB52F8"/>
    <w:rsid w:val="00BB5EFC"/>
    <w:rsid w:val="00BB6557"/>
    <w:rsid w:val="00BB7451"/>
    <w:rsid w:val="00BB75F9"/>
    <w:rsid w:val="00BB7BAE"/>
    <w:rsid w:val="00BB7E53"/>
    <w:rsid w:val="00BC0857"/>
    <w:rsid w:val="00BC120B"/>
    <w:rsid w:val="00BC28B2"/>
    <w:rsid w:val="00BC2B56"/>
    <w:rsid w:val="00BC2E73"/>
    <w:rsid w:val="00BC3A36"/>
    <w:rsid w:val="00BC5325"/>
    <w:rsid w:val="00BC62DC"/>
    <w:rsid w:val="00BC6532"/>
    <w:rsid w:val="00BD00FC"/>
    <w:rsid w:val="00BD0989"/>
    <w:rsid w:val="00BD0ABD"/>
    <w:rsid w:val="00BD0DC9"/>
    <w:rsid w:val="00BD1ACB"/>
    <w:rsid w:val="00BD1E01"/>
    <w:rsid w:val="00BD2246"/>
    <w:rsid w:val="00BD2A22"/>
    <w:rsid w:val="00BD32D6"/>
    <w:rsid w:val="00BD394E"/>
    <w:rsid w:val="00BD495C"/>
    <w:rsid w:val="00BD4C13"/>
    <w:rsid w:val="00BD4FFC"/>
    <w:rsid w:val="00BD5089"/>
    <w:rsid w:val="00BD5155"/>
    <w:rsid w:val="00BD6697"/>
    <w:rsid w:val="00BD7778"/>
    <w:rsid w:val="00BE026F"/>
    <w:rsid w:val="00BE0282"/>
    <w:rsid w:val="00BE066C"/>
    <w:rsid w:val="00BE11A0"/>
    <w:rsid w:val="00BE1C69"/>
    <w:rsid w:val="00BE232B"/>
    <w:rsid w:val="00BE263E"/>
    <w:rsid w:val="00BE2BEE"/>
    <w:rsid w:val="00BE3EF3"/>
    <w:rsid w:val="00BE400E"/>
    <w:rsid w:val="00BE40DC"/>
    <w:rsid w:val="00BE4C5C"/>
    <w:rsid w:val="00BE5311"/>
    <w:rsid w:val="00BE6364"/>
    <w:rsid w:val="00BE6AD6"/>
    <w:rsid w:val="00BF00C4"/>
    <w:rsid w:val="00BF0102"/>
    <w:rsid w:val="00BF02BF"/>
    <w:rsid w:val="00BF06B7"/>
    <w:rsid w:val="00BF0E9A"/>
    <w:rsid w:val="00BF1229"/>
    <w:rsid w:val="00BF19CD"/>
    <w:rsid w:val="00BF1A91"/>
    <w:rsid w:val="00BF2455"/>
    <w:rsid w:val="00BF443C"/>
    <w:rsid w:val="00BF53BA"/>
    <w:rsid w:val="00BF675A"/>
    <w:rsid w:val="00BF69FB"/>
    <w:rsid w:val="00BF6D32"/>
    <w:rsid w:val="00BF7D2C"/>
    <w:rsid w:val="00C00EFA"/>
    <w:rsid w:val="00C01ADB"/>
    <w:rsid w:val="00C03321"/>
    <w:rsid w:val="00C03B45"/>
    <w:rsid w:val="00C0462B"/>
    <w:rsid w:val="00C04A89"/>
    <w:rsid w:val="00C05E81"/>
    <w:rsid w:val="00C0709C"/>
    <w:rsid w:val="00C076F5"/>
    <w:rsid w:val="00C10C48"/>
    <w:rsid w:val="00C1113E"/>
    <w:rsid w:val="00C11399"/>
    <w:rsid w:val="00C11762"/>
    <w:rsid w:val="00C13757"/>
    <w:rsid w:val="00C13AE1"/>
    <w:rsid w:val="00C13FF9"/>
    <w:rsid w:val="00C1439A"/>
    <w:rsid w:val="00C14522"/>
    <w:rsid w:val="00C14D2A"/>
    <w:rsid w:val="00C154CD"/>
    <w:rsid w:val="00C15880"/>
    <w:rsid w:val="00C158C8"/>
    <w:rsid w:val="00C15A7F"/>
    <w:rsid w:val="00C1631A"/>
    <w:rsid w:val="00C163AC"/>
    <w:rsid w:val="00C165D4"/>
    <w:rsid w:val="00C16F39"/>
    <w:rsid w:val="00C17B35"/>
    <w:rsid w:val="00C209D2"/>
    <w:rsid w:val="00C20B89"/>
    <w:rsid w:val="00C217B3"/>
    <w:rsid w:val="00C21BA8"/>
    <w:rsid w:val="00C22CBD"/>
    <w:rsid w:val="00C2358C"/>
    <w:rsid w:val="00C240F8"/>
    <w:rsid w:val="00C2560E"/>
    <w:rsid w:val="00C25E2E"/>
    <w:rsid w:val="00C26ABB"/>
    <w:rsid w:val="00C26D3E"/>
    <w:rsid w:val="00C26D93"/>
    <w:rsid w:val="00C26F3C"/>
    <w:rsid w:val="00C3367F"/>
    <w:rsid w:val="00C3449E"/>
    <w:rsid w:val="00C34893"/>
    <w:rsid w:val="00C37571"/>
    <w:rsid w:val="00C37B61"/>
    <w:rsid w:val="00C40CEC"/>
    <w:rsid w:val="00C40FE2"/>
    <w:rsid w:val="00C41649"/>
    <w:rsid w:val="00C41663"/>
    <w:rsid w:val="00C42078"/>
    <w:rsid w:val="00C42D0A"/>
    <w:rsid w:val="00C438AB"/>
    <w:rsid w:val="00C439C5"/>
    <w:rsid w:val="00C43DF1"/>
    <w:rsid w:val="00C43F66"/>
    <w:rsid w:val="00C440CF"/>
    <w:rsid w:val="00C4484A"/>
    <w:rsid w:val="00C45911"/>
    <w:rsid w:val="00C45DCB"/>
    <w:rsid w:val="00C4665A"/>
    <w:rsid w:val="00C46F63"/>
    <w:rsid w:val="00C47C58"/>
    <w:rsid w:val="00C514DD"/>
    <w:rsid w:val="00C52465"/>
    <w:rsid w:val="00C52BE2"/>
    <w:rsid w:val="00C53C04"/>
    <w:rsid w:val="00C5400A"/>
    <w:rsid w:val="00C541BA"/>
    <w:rsid w:val="00C548AF"/>
    <w:rsid w:val="00C54A9A"/>
    <w:rsid w:val="00C55E0C"/>
    <w:rsid w:val="00C564A1"/>
    <w:rsid w:val="00C60344"/>
    <w:rsid w:val="00C603D5"/>
    <w:rsid w:val="00C604FC"/>
    <w:rsid w:val="00C614F1"/>
    <w:rsid w:val="00C61D3F"/>
    <w:rsid w:val="00C62B04"/>
    <w:rsid w:val="00C638D8"/>
    <w:rsid w:val="00C63E70"/>
    <w:rsid w:val="00C655D0"/>
    <w:rsid w:val="00C65767"/>
    <w:rsid w:val="00C6590A"/>
    <w:rsid w:val="00C674D2"/>
    <w:rsid w:val="00C67A6E"/>
    <w:rsid w:val="00C67C46"/>
    <w:rsid w:val="00C701B1"/>
    <w:rsid w:val="00C7089D"/>
    <w:rsid w:val="00C70FBF"/>
    <w:rsid w:val="00C71333"/>
    <w:rsid w:val="00C720D7"/>
    <w:rsid w:val="00C723EF"/>
    <w:rsid w:val="00C726D1"/>
    <w:rsid w:val="00C72D74"/>
    <w:rsid w:val="00C72D8B"/>
    <w:rsid w:val="00C737FB"/>
    <w:rsid w:val="00C73950"/>
    <w:rsid w:val="00C746DF"/>
    <w:rsid w:val="00C74C74"/>
    <w:rsid w:val="00C75710"/>
    <w:rsid w:val="00C761E7"/>
    <w:rsid w:val="00C76A30"/>
    <w:rsid w:val="00C76E1A"/>
    <w:rsid w:val="00C770AB"/>
    <w:rsid w:val="00C77828"/>
    <w:rsid w:val="00C77D2D"/>
    <w:rsid w:val="00C8055B"/>
    <w:rsid w:val="00C814DE"/>
    <w:rsid w:val="00C81626"/>
    <w:rsid w:val="00C81976"/>
    <w:rsid w:val="00C82ADE"/>
    <w:rsid w:val="00C83755"/>
    <w:rsid w:val="00C844BB"/>
    <w:rsid w:val="00C845B6"/>
    <w:rsid w:val="00C84D1F"/>
    <w:rsid w:val="00C86998"/>
    <w:rsid w:val="00C874CE"/>
    <w:rsid w:val="00C911A3"/>
    <w:rsid w:val="00C912CF"/>
    <w:rsid w:val="00C932D1"/>
    <w:rsid w:val="00C93601"/>
    <w:rsid w:val="00C93706"/>
    <w:rsid w:val="00C94700"/>
    <w:rsid w:val="00C9727C"/>
    <w:rsid w:val="00C972F1"/>
    <w:rsid w:val="00CA01C4"/>
    <w:rsid w:val="00CA0347"/>
    <w:rsid w:val="00CA15CA"/>
    <w:rsid w:val="00CA25AF"/>
    <w:rsid w:val="00CA2B63"/>
    <w:rsid w:val="00CA3106"/>
    <w:rsid w:val="00CA4B08"/>
    <w:rsid w:val="00CA7E95"/>
    <w:rsid w:val="00CA7ECE"/>
    <w:rsid w:val="00CB08C6"/>
    <w:rsid w:val="00CB0B9D"/>
    <w:rsid w:val="00CB19CA"/>
    <w:rsid w:val="00CB23F0"/>
    <w:rsid w:val="00CB2A5D"/>
    <w:rsid w:val="00CB32BF"/>
    <w:rsid w:val="00CB41B5"/>
    <w:rsid w:val="00CB48C2"/>
    <w:rsid w:val="00CB4AB6"/>
    <w:rsid w:val="00CB50F6"/>
    <w:rsid w:val="00CB576B"/>
    <w:rsid w:val="00CB5883"/>
    <w:rsid w:val="00CB6113"/>
    <w:rsid w:val="00CB72E1"/>
    <w:rsid w:val="00CB794D"/>
    <w:rsid w:val="00CB7952"/>
    <w:rsid w:val="00CC09DA"/>
    <w:rsid w:val="00CC09E5"/>
    <w:rsid w:val="00CC1B92"/>
    <w:rsid w:val="00CC2934"/>
    <w:rsid w:val="00CC3556"/>
    <w:rsid w:val="00CC3A10"/>
    <w:rsid w:val="00CC41D4"/>
    <w:rsid w:val="00CC4E46"/>
    <w:rsid w:val="00CC622D"/>
    <w:rsid w:val="00CC76D9"/>
    <w:rsid w:val="00CD2DCC"/>
    <w:rsid w:val="00CD302B"/>
    <w:rsid w:val="00CD3910"/>
    <w:rsid w:val="00CD391E"/>
    <w:rsid w:val="00CD3CB6"/>
    <w:rsid w:val="00CD44A1"/>
    <w:rsid w:val="00CD577A"/>
    <w:rsid w:val="00CD6D48"/>
    <w:rsid w:val="00CD7D1F"/>
    <w:rsid w:val="00CE0BD0"/>
    <w:rsid w:val="00CE11D0"/>
    <w:rsid w:val="00CE16AF"/>
    <w:rsid w:val="00CE269B"/>
    <w:rsid w:val="00CE339D"/>
    <w:rsid w:val="00CE37D4"/>
    <w:rsid w:val="00CE46D6"/>
    <w:rsid w:val="00CE540B"/>
    <w:rsid w:val="00CE55B2"/>
    <w:rsid w:val="00CE6873"/>
    <w:rsid w:val="00CE7A85"/>
    <w:rsid w:val="00CF032C"/>
    <w:rsid w:val="00CF0745"/>
    <w:rsid w:val="00CF274C"/>
    <w:rsid w:val="00CF2DDF"/>
    <w:rsid w:val="00CF3E5F"/>
    <w:rsid w:val="00CF5D62"/>
    <w:rsid w:val="00CF69CD"/>
    <w:rsid w:val="00CF724F"/>
    <w:rsid w:val="00CF7F79"/>
    <w:rsid w:val="00D0001D"/>
    <w:rsid w:val="00D01230"/>
    <w:rsid w:val="00D03DC4"/>
    <w:rsid w:val="00D03E96"/>
    <w:rsid w:val="00D0430D"/>
    <w:rsid w:val="00D04354"/>
    <w:rsid w:val="00D05114"/>
    <w:rsid w:val="00D11487"/>
    <w:rsid w:val="00D11718"/>
    <w:rsid w:val="00D118FD"/>
    <w:rsid w:val="00D11E9D"/>
    <w:rsid w:val="00D12089"/>
    <w:rsid w:val="00D12370"/>
    <w:rsid w:val="00D131E9"/>
    <w:rsid w:val="00D134E8"/>
    <w:rsid w:val="00D1444D"/>
    <w:rsid w:val="00D15139"/>
    <w:rsid w:val="00D15494"/>
    <w:rsid w:val="00D15AAC"/>
    <w:rsid w:val="00D15CAB"/>
    <w:rsid w:val="00D167EC"/>
    <w:rsid w:val="00D16E6A"/>
    <w:rsid w:val="00D17CE5"/>
    <w:rsid w:val="00D17EB6"/>
    <w:rsid w:val="00D20164"/>
    <w:rsid w:val="00D208E0"/>
    <w:rsid w:val="00D21765"/>
    <w:rsid w:val="00D21BAB"/>
    <w:rsid w:val="00D22604"/>
    <w:rsid w:val="00D23056"/>
    <w:rsid w:val="00D235C8"/>
    <w:rsid w:val="00D24F44"/>
    <w:rsid w:val="00D258B9"/>
    <w:rsid w:val="00D25F25"/>
    <w:rsid w:val="00D26860"/>
    <w:rsid w:val="00D2720E"/>
    <w:rsid w:val="00D30222"/>
    <w:rsid w:val="00D30241"/>
    <w:rsid w:val="00D303A0"/>
    <w:rsid w:val="00D30561"/>
    <w:rsid w:val="00D307E5"/>
    <w:rsid w:val="00D30A30"/>
    <w:rsid w:val="00D30F07"/>
    <w:rsid w:val="00D33552"/>
    <w:rsid w:val="00D34AD8"/>
    <w:rsid w:val="00D352D1"/>
    <w:rsid w:val="00D36B18"/>
    <w:rsid w:val="00D3719B"/>
    <w:rsid w:val="00D374AD"/>
    <w:rsid w:val="00D37C2C"/>
    <w:rsid w:val="00D424AA"/>
    <w:rsid w:val="00D4385F"/>
    <w:rsid w:val="00D43A54"/>
    <w:rsid w:val="00D43B01"/>
    <w:rsid w:val="00D43BEC"/>
    <w:rsid w:val="00D44AC3"/>
    <w:rsid w:val="00D45A43"/>
    <w:rsid w:val="00D45D05"/>
    <w:rsid w:val="00D4755B"/>
    <w:rsid w:val="00D477E4"/>
    <w:rsid w:val="00D47A50"/>
    <w:rsid w:val="00D50D9A"/>
    <w:rsid w:val="00D51D34"/>
    <w:rsid w:val="00D527A0"/>
    <w:rsid w:val="00D52ADB"/>
    <w:rsid w:val="00D546F8"/>
    <w:rsid w:val="00D55451"/>
    <w:rsid w:val="00D55F6D"/>
    <w:rsid w:val="00D575EA"/>
    <w:rsid w:val="00D5771A"/>
    <w:rsid w:val="00D62869"/>
    <w:rsid w:val="00D63BE3"/>
    <w:rsid w:val="00D6407C"/>
    <w:rsid w:val="00D648DE"/>
    <w:rsid w:val="00D64AB9"/>
    <w:rsid w:val="00D6513A"/>
    <w:rsid w:val="00D65276"/>
    <w:rsid w:val="00D65B57"/>
    <w:rsid w:val="00D66145"/>
    <w:rsid w:val="00D66523"/>
    <w:rsid w:val="00D7038C"/>
    <w:rsid w:val="00D7174F"/>
    <w:rsid w:val="00D718B1"/>
    <w:rsid w:val="00D7285D"/>
    <w:rsid w:val="00D72D47"/>
    <w:rsid w:val="00D72D7A"/>
    <w:rsid w:val="00D72F9B"/>
    <w:rsid w:val="00D73435"/>
    <w:rsid w:val="00D735EA"/>
    <w:rsid w:val="00D73A1B"/>
    <w:rsid w:val="00D75383"/>
    <w:rsid w:val="00D75858"/>
    <w:rsid w:val="00D75B72"/>
    <w:rsid w:val="00D77F19"/>
    <w:rsid w:val="00D807F3"/>
    <w:rsid w:val="00D80E66"/>
    <w:rsid w:val="00D812C9"/>
    <w:rsid w:val="00D81393"/>
    <w:rsid w:val="00D82BB9"/>
    <w:rsid w:val="00D832C1"/>
    <w:rsid w:val="00D833DB"/>
    <w:rsid w:val="00D84114"/>
    <w:rsid w:val="00D85442"/>
    <w:rsid w:val="00D85E08"/>
    <w:rsid w:val="00D85EAF"/>
    <w:rsid w:val="00D86EBC"/>
    <w:rsid w:val="00D87047"/>
    <w:rsid w:val="00D91739"/>
    <w:rsid w:val="00D92421"/>
    <w:rsid w:val="00D92576"/>
    <w:rsid w:val="00D93CEC"/>
    <w:rsid w:val="00D93D5C"/>
    <w:rsid w:val="00D94A69"/>
    <w:rsid w:val="00D95213"/>
    <w:rsid w:val="00D95262"/>
    <w:rsid w:val="00D9597E"/>
    <w:rsid w:val="00D95A18"/>
    <w:rsid w:val="00D964BF"/>
    <w:rsid w:val="00D97482"/>
    <w:rsid w:val="00D974DB"/>
    <w:rsid w:val="00DA0250"/>
    <w:rsid w:val="00DA03E4"/>
    <w:rsid w:val="00DA05B4"/>
    <w:rsid w:val="00DA0A84"/>
    <w:rsid w:val="00DA106C"/>
    <w:rsid w:val="00DA14EF"/>
    <w:rsid w:val="00DA2002"/>
    <w:rsid w:val="00DA2275"/>
    <w:rsid w:val="00DA2D56"/>
    <w:rsid w:val="00DA4220"/>
    <w:rsid w:val="00DA45F2"/>
    <w:rsid w:val="00DA4DA5"/>
    <w:rsid w:val="00DA5FAB"/>
    <w:rsid w:val="00DA64F0"/>
    <w:rsid w:val="00DA6ACF"/>
    <w:rsid w:val="00DA6DB2"/>
    <w:rsid w:val="00DA6EEF"/>
    <w:rsid w:val="00DA73EF"/>
    <w:rsid w:val="00DA75BF"/>
    <w:rsid w:val="00DA7EBA"/>
    <w:rsid w:val="00DB0253"/>
    <w:rsid w:val="00DB04E8"/>
    <w:rsid w:val="00DB0687"/>
    <w:rsid w:val="00DB072E"/>
    <w:rsid w:val="00DB0FA7"/>
    <w:rsid w:val="00DB11F5"/>
    <w:rsid w:val="00DB174F"/>
    <w:rsid w:val="00DB3A32"/>
    <w:rsid w:val="00DB3F1B"/>
    <w:rsid w:val="00DB408E"/>
    <w:rsid w:val="00DB438D"/>
    <w:rsid w:val="00DB517D"/>
    <w:rsid w:val="00DB55BD"/>
    <w:rsid w:val="00DB597D"/>
    <w:rsid w:val="00DB7658"/>
    <w:rsid w:val="00DB7DDF"/>
    <w:rsid w:val="00DC02AF"/>
    <w:rsid w:val="00DC0783"/>
    <w:rsid w:val="00DC0CE8"/>
    <w:rsid w:val="00DC205F"/>
    <w:rsid w:val="00DC282C"/>
    <w:rsid w:val="00DC2BC5"/>
    <w:rsid w:val="00DC3231"/>
    <w:rsid w:val="00DC402F"/>
    <w:rsid w:val="00DC4794"/>
    <w:rsid w:val="00DC4B21"/>
    <w:rsid w:val="00DC52AB"/>
    <w:rsid w:val="00DC7537"/>
    <w:rsid w:val="00DD02AD"/>
    <w:rsid w:val="00DD0343"/>
    <w:rsid w:val="00DD03D0"/>
    <w:rsid w:val="00DD13B8"/>
    <w:rsid w:val="00DD59D2"/>
    <w:rsid w:val="00DE02BA"/>
    <w:rsid w:val="00DE06A4"/>
    <w:rsid w:val="00DE07A7"/>
    <w:rsid w:val="00DE22A8"/>
    <w:rsid w:val="00DE2435"/>
    <w:rsid w:val="00DE259C"/>
    <w:rsid w:val="00DE2A68"/>
    <w:rsid w:val="00DE4A52"/>
    <w:rsid w:val="00DE57E1"/>
    <w:rsid w:val="00DE5982"/>
    <w:rsid w:val="00DE61C0"/>
    <w:rsid w:val="00DE6291"/>
    <w:rsid w:val="00DE75F5"/>
    <w:rsid w:val="00DE7BD6"/>
    <w:rsid w:val="00DE7D4F"/>
    <w:rsid w:val="00DF039B"/>
    <w:rsid w:val="00DF0DCE"/>
    <w:rsid w:val="00DF27DE"/>
    <w:rsid w:val="00DF2C34"/>
    <w:rsid w:val="00DF35FC"/>
    <w:rsid w:val="00DF378D"/>
    <w:rsid w:val="00DF4D05"/>
    <w:rsid w:val="00DF57A8"/>
    <w:rsid w:val="00DF57E5"/>
    <w:rsid w:val="00E00CCE"/>
    <w:rsid w:val="00E03163"/>
    <w:rsid w:val="00E04037"/>
    <w:rsid w:val="00E05525"/>
    <w:rsid w:val="00E05F49"/>
    <w:rsid w:val="00E061B7"/>
    <w:rsid w:val="00E07B27"/>
    <w:rsid w:val="00E104CC"/>
    <w:rsid w:val="00E10820"/>
    <w:rsid w:val="00E1110D"/>
    <w:rsid w:val="00E1311D"/>
    <w:rsid w:val="00E13CBA"/>
    <w:rsid w:val="00E143DB"/>
    <w:rsid w:val="00E14846"/>
    <w:rsid w:val="00E14E5A"/>
    <w:rsid w:val="00E1519D"/>
    <w:rsid w:val="00E153D5"/>
    <w:rsid w:val="00E157B2"/>
    <w:rsid w:val="00E16A4F"/>
    <w:rsid w:val="00E174B2"/>
    <w:rsid w:val="00E20457"/>
    <w:rsid w:val="00E204B4"/>
    <w:rsid w:val="00E204FB"/>
    <w:rsid w:val="00E22691"/>
    <w:rsid w:val="00E227C2"/>
    <w:rsid w:val="00E239E5"/>
    <w:rsid w:val="00E24A90"/>
    <w:rsid w:val="00E2500C"/>
    <w:rsid w:val="00E26D3D"/>
    <w:rsid w:val="00E26FD8"/>
    <w:rsid w:val="00E31801"/>
    <w:rsid w:val="00E32E23"/>
    <w:rsid w:val="00E32F8F"/>
    <w:rsid w:val="00E33450"/>
    <w:rsid w:val="00E3368B"/>
    <w:rsid w:val="00E33700"/>
    <w:rsid w:val="00E34924"/>
    <w:rsid w:val="00E35BE9"/>
    <w:rsid w:val="00E36BFF"/>
    <w:rsid w:val="00E36C3F"/>
    <w:rsid w:val="00E375D9"/>
    <w:rsid w:val="00E40087"/>
    <w:rsid w:val="00E41225"/>
    <w:rsid w:val="00E41745"/>
    <w:rsid w:val="00E41B4E"/>
    <w:rsid w:val="00E423D3"/>
    <w:rsid w:val="00E42449"/>
    <w:rsid w:val="00E42921"/>
    <w:rsid w:val="00E42C8F"/>
    <w:rsid w:val="00E4431B"/>
    <w:rsid w:val="00E44C61"/>
    <w:rsid w:val="00E4526B"/>
    <w:rsid w:val="00E452EB"/>
    <w:rsid w:val="00E46ED9"/>
    <w:rsid w:val="00E475FC"/>
    <w:rsid w:val="00E47E72"/>
    <w:rsid w:val="00E5012E"/>
    <w:rsid w:val="00E52093"/>
    <w:rsid w:val="00E52C7E"/>
    <w:rsid w:val="00E53451"/>
    <w:rsid w:val="00E54035"/>
    <w:rsid w:val="00E549F0"/>
    <w:rsid w:val="00E5552A"/>
    <w:rsid w:val="00E55C22"/>
    <w:rsid w:val="00E55F3B"/>
    <w:rsid w:val="00E60890"/>
    <w:rsid w:val="00E6096B"/>
    <w:rsid w:val="00E610E2"/>
    <w:rsid w:val="00E617CD"/>
    <w:rsid w:val="00E61964"/>
    <w:rsid w:val="00E61A0B"/>
    <w:rsid w:val="00E61ADF"/>
    <w:rsid w:val="00E620FE"/>
    <w:rsid w:val="00E62D3E"/>
    <w:rsid w:val="00E633E9"/>
    <w:rsid w:val="00E63780"/>
    <w:rsid w:val="00E63DBD"/>
    <w:rsid w:val="00E64E2F"/>
    <w:rsid w:val="00E66360"/>
    <w:rsid w:val="00E664AB"/>
    <w:rsid w:val="00E67D83"/>
    <w:rsid w:val="00E71D87"/>
    <w:rsid w:val="00E72E61"/>
    <w:rsid w:val="00E72E99"/>
    <w:rsid w:val="00E733DF"/>
    <w:rsid w:val="00E74EBE"/>
    <w:rsid w:val="00E75C95"/>
    <w:rsid w:val="00E7687F"/>
    <w:rsid w:val="00E77011"/>
    <w:rsid w:val="00E805FE"/>
    <w:rsid w:val="00E81066"/>
    <w:rsid w:val="00E825E0"/>
    <w:rsid w:val="00E82E97"/>
    <w:rsid w:val="00E83B85"/>
    <w:rsid w:val="00E8476D"/>
    <w:rsid w:val="00E86795"/>
    <w:rsid w:val="00E87333"/>
    <w:rsid w:val="00E87597"/>
    <w:rsid w:val="00E87DE2"/>
    <w:rsid w:val="00E87FBE"/>
    <w:rsid w:val="00E90FAF"/>
    <w:rsid w:val="00E9144E"/>
    <w:rsid w:val="00E91858"/>
    <w:rsid w:val="00E91D02"/>
    <w:rsid w:val="00E93627"/>
    <w:rsid w:val="00E943D7"/>
    <w:rsid w:val="00E9492E"/>
    <w:rsid w:val="00E94A6E"/>
    <w:rsid w:val="00E954C8"/>
    <w:rsid w:val="00E95B24"/>
    <w:rsid w:val="00E95BC6"/>
    <w:rsid w:val="00E964AD"/>
    <w:rsid w:val="00E978CC"/>
    <w:rsid w:val="00E97DB6"/>
    <w:rsid w:val="00E97FF4"/>
    <w:rsid w:val="00EA093C"/>
    <w:rsid w:val="00EA23C9"/>
    <w:rsid w:val="00EA2BC4"/>
    <w:rsid w:val="00EA2C54"/>
    <w:rsid w:val="00EA2F69"/>
    <w:rsid w:val="00EA3969"/>
    <w:rsid w:val="00EA4224"/>
    <w:rsid w:val="00EA4907"/>
    <w:rsid w:val="00EA4F0D"/>
    <w:rsid w:val="00EA6277"/>
    <w:rsid w:val="00EA62A8"/>
    <w:rsid w:val="00EA7114"/>
    <w:rsid w:val="00EA7A28"/>
    <w:rsid w:val="00EB15F0"/>
    <w:rsid w:val="00EB273C"/>
    <w:rsid w:val="00EB2BC7"/>
    <w:rsid w:val="00EB31EF"/>
    <w:rsid w:val="00EB357B"/>
    <w:rsid w:val="00EB4339"/>
    <w:rsid w:val="00EB4504"/>
    <w:rsid w:val="00EB4645"/>
    <w:rsid w:val="00EB7827"/>
    <w:rsid w:val="00EB7CB2"/>
    <w:rsid w:val="00EC0BF7"/>
    <w:rsid w:val="00EC2014"/>
    <w:rsid w:val="00EC23A7"/>
    <w:rsid w:val="00EC2635"/>
    <w:rsid w:val="00EC289C"/>
    <w:rsid w:val="00EC4BF5"/>
    <w:rsid w:val="00EC5B16"/>
    <w:rsid w:val="00EC5C0D"/>
    <w:rsid w:val="00EC6AB1"/>
    <w:rsid w:val="00EC6C33"/>
    <w:rsid w:val="00EC6F9F"/>
    <w:rsid w:val="00EC7A77"/>
    <w:rsid w:val="00ED0154"/>
    <w:rsid w:val="00ED168D"/>
    <w:rsid w:val="00ED193A"/>
    <w:rsid w:val="00ED1AD0"/>
    <w:rsid w:val="00ED1F9E"/>
    <w:rsid w:val="00ED3767"/>
    <w:rsid w:val="00ED3B44"/>
    <w:rsid w:val="00ED43C8"/>
    <w:rsid w:val="00ED48A9"/>
    <w:rsid w:val="00ED5508"/>
    <w:rsid w:val="00ED5D41"/>
    <w:rsid w:val="00ED6ECA"/>
    <w:rsid w:val="00ED7DAA"/>
    <w:rsid w:val="00EE1392"/>
    <w:rsid w:val="00EE1C69"/>
    <w:rsid w:val="00EE3053"/>
    <w:rsid w:val="00EE3CCF"/>
    <w:rsid w:val="00EE4C95"/>
    <w:rsid w:val="00EE5531"/>
    <w:rsid w:val="00EE69B9"/>
    <w:rsid w:val="00EE6A22"/>
    <w:rsid w:val="00EE6CBA"/>
    <w:rsid w:val="00EE71AC"/>
    <w:rsid w:val="00EF0200"/>
    <w:rsid w:val="00EF0806"/>
    <w:rsid w:val="00EF104C"/>
    <w:rsid w:val="00EF1152"/>
    <w:rsid w:val="00EF206A"/>
    <w:rsid w:val="00EF2969"/>
    <w:rsid w:val="00EF2A0A"/>
    <w:rsid w:val="00EF2D00"/>
    <w:rsid w:val="00EF49B4"/>
    <w:rsid w:val="00EF4BD7"/>
    <w:rsid w:val="00EF5B96"/>
    <w:rsid w:val="00EF6762"/>
    <w:rsid w:val="00EF6CA8"/>
    <w:rsid w:val="00EF7038"/>
    <w:rsid w:val="00EF74D0"/>
    <w:rsid w:val="00EF774A"/>
    <w:rsid w:val="00F003B4"/>
    <w:rsid w:val="00F006AC"/>
    <w:rsid w:val="00F007D2"/>
    <w:rsid w:val="00F0127F"/>
    <w:rsid w:val="00F01EB1"/>
    <w:rsid w:val="00F024AD"/>
    <w:rsid w:val="00F02676"/>
    <w:rsid w:val="00F03411"/>
    <w:rsid w:val="00F0477E"/>
    <w:rsid w:val="00F04855"/>
    <w:rsid w:val="00F04E99"/>
    <w:rsid w:val="00F0655A"/>
    <w:rsid w:val="00F06C3F"/>
    <w:rsid w:val="00F06F4D"/>
    <w:rsid w:val="00F0717F"/>
    <w:rsid w:val="00F072F6"/>
    <w:rsid w:val="00F0744F"/>
    <w:rsid w:val="00F07C63"/>
    <w:rsid w:val="00F13255"/>
    <w:rsid w:val="00F1403F"/>
    <w:rsid w:val="00F14626"/>
    <w:rsid w:val="00F1476B"/>
    <w:rsid w:val="00F150C7"/>
    <w:rsid w:val="00F156F6"/>
    <w:rsid w:val="00F202A7"/>
    <w:rsid w:val="00F20A96"/>
    <w:rsid w:val="00F20E07"/>
    <w:rsid w:val="00F22C1B"/>
    <w:rsid w:val="00F23310"/>
    <w:rsid w:val="00F23F00"/>
    <w:rsid w:val="00F263B1"/>
    <w:rsid w:val="00F26AC4"/>
    <w:rsid w:val="00F26FAD"/>
    <w:rsid w:val="00F27D2C"/>
    <w:rsid w:val="00F307E5"/>
    <w:rsid w:val="00F30FA7"/>
    <w:rsid w:val="00F3125F"/>
    <w:rsid w:val="00F31D18"/>
    <w:rsid w:val="00F323C1"/>
    <w:rsid w:val="00F32AF9"/>
    <w:rsid w:val="00F33C0C"/>
    <w:rsid w:val="00F341F4"/>
    <w:rsid w:val="00F34668"/>
    <w:rsid w:val="00F34E15"/>
    <w:rsid w:val="00F34E26"/>
    <w:rsid w:val="00F35B90"/>
    <w:rsid w:val="00F35CDE"/>
    <w:rsid w:val="00F36085"/>
    <w:rsid w:val="00F376F3"/>
    <w:rsid w:val="00F37708"/>
    <w:rsid w:val="00F409DF"/>
    <w:rsid w:val="00F414B3"/>
    <w:rsid w:val="00F41C06"/>
    <w:rsid w:val="00F41C45"/>
    <w:rsid w:val="00F4232A"/>
    <w:rsid w:val="00F427A7"/>
    <w:rsid w:val="00F42ADA"/>
    <w:rsid w:val="00F42DF5"/>
    <w:rsid w:val="00F43B60"/>
    <w:rsid w:val="00F440B8"/>
    <w:rsid w:val="00F441C7"/>
    <w:rsid w:val="00F44CF4"/>
    <w:rsid w:val="00F45CBA"/>
    <w:rsid w:val="00F46170"/>
    <w:rsid w:val="00F464BC"/>
    <w:rsid w:val="00F47781"/>
    <w:rsid w:val="00F47A62"/>
    <w:rsid w:val="00F50561"/>
    <w:rsid w:val="00F50D77"/>
    <w:rsid w:val="00F5154B"/>
    <w:rsid w:val="00F5197F"/>
    <w:rsid w:val="00F51CC5"/>
    <w:rsid w:val="00F51DB1"/>
    <w:rsid w:val="00F52C2E"/>
    <w:rsid w:val="00F541AA"/>
    <w:rsid w:val="00F55C62"/>
    <w:rsid w:val="00F560D8"/>
    <w:rsid w:val="00F5747E"/>
    <w:rsid w:val="00F57C1B"/>
    <w:rsid w:val="00F57CEB"/>
    <w:rsid w:val="00F60064"/>
    <w:rsid w:val="00F600C2"/>
    <w:rsid w:val="00F60164"/>
    <w:rsid w:val="00F60D5E"/>
    <w:rsid w:val="00F631C9"/>
    <w:rsid w:val="00F6328D"/>
    <w:rsid w:val="00F63E43"/>
    <w:rsid w:val="00F64F16"/>
    <w:rsid w:val="00F65242"/>
    <w:rsid w:val="00F65AA9"/>
    <w:rsid w:val="00F679E8"/>
    <w:rsid w:val="00F70576"/>
    <w:rsid w:val="00F7061F"/>
    <w:rsid w:val="00F71664"/>
    <w:rsid w:val="00F7182A"/>
    <w:rsid w:val="00F71E42"/>
    <w:rsid w:val="00F7294B"/>
    <w:rsid w:val="00F729C6"/>
    <w:rsid w:val="00F7329B"/>
    <w:rsid w:val="00F733BD"/>
    <w:rsid w:val="00F740C6"/>
    <w:rsid w:val="00F743AC"/>
    <w:rsid w:val="00F74CC1"/>
    <w:rsid w:val="00F75A2B"/>
    <w:rsid w:val="00F75FB7"/>
    <w:rsid w:val="00F765CC"/>
    <w:rsid w:val="00F775E2"/>
    <w:rsid w:val="00F77946"/>
    <w:rsid w:val="00F80EF2"/>
    <w:rsid w:val="00F811A1"/>
    <w:rsid w:val="00F81527"/>
    <w:rsid w:val="00F81BD4"/>
    <w:rsid w:val="00F83301"/>
    <w:rsid w:val="00F85093"/>
    <w:rsid w:val="00F867EE"/>
    <w:rsid w:val="00F86AD3"/>
    <w:rsid w:val="00F87B07"/>
    <w:rsid w:val="00F9014C"/>
    <w:rsid w:val="00F90AE3"/>
    <w:rsid w:val="00F911D0"/>
    <w:rsid w:val="00F91204"/>
    <w:rsid w:val="00F9122F"/>
    <w:rsid w:val="00F913F7"/>
    <w:rsid w:val="00F91F4C"/>
    <w:rsid w:val="00F920F6"/>
    <w:rsid w:val="00F92840"/>
    <w:rsid w:val="00F9318E"/>
    <w:rsid w:val="00F94B50"/>
    <w:rsid w:val="00F95B1B"/>
    <w:rsid w:val="00F95D56"/>
    <w:rsid w:val="00F95F4D"/>
    <w:rsid w:val="00F96057"/>
    <w:rsid w:val="00F96081"/>
    <w:rsid w:val="00F96122"/>
    <w:rsid w:val="00F969AF"/>
    <w:rsid w:val="00F96A22"/>
    <w:rsid w:val="00F9734B"/>
    <w:rsid w:val="00F97DD1"/>
    <w:rsid w:val="00F97E94"/>
    <w:rsid w:val="00FA0C69"/>
    <w:rsid w:val="00FA0D8C"/>
    <w:rsid w:val="00FA37A0"/>
    <w:rsid w:val="00FA49DF"/>
    <w:rsid w:val="00FA6291"/>
    <w:rsid w:val="00FA6A2A"/>
    <w:rsid w:val="00FA6CC9"/>
    <w:rsid w:val="00FA7C2D"/>
    <w:rsid w:val="00FB018C"/>
    <w:rsid w:val="00FB01F2"/>
    <w:rsid w:val="00FB040A"/>
    <w:rsid w:val="00FB1B17"/>
    <w:rsid w:val="00FB2748"/>
    <w:rsid w:val="00FB3F60"/>
    <w:rsid w:val="00FB49BD"/>
    <w:rsid w:val="00FB5C1C"/>
    <w:rsid w:val="00FB5E16"/>
    <w:rsid w:val="00FB5F02"/>
    <w:rsid w:val="00FB7DC4"/>
    <w:rsid w:val="00FB7F98"/>
    <w:rsid w:val="00FB7FC3"/>
    <w:rsid w:val="00FC16D4"/>
    <w:rsid w:val="00FC2EE8"/>
    <w:rsid w:val="00FC3D4A"/>
    <w:rsid w:val="00FC4276"/>
    <w:rsid w:val="00FC536C"/>
    <w:rsid w:val="00FC5721"/>
    <w:rsid w:val="00FC62EC"/>
    <w:rsid w:val="00FC79C5"/>
    <w:rsid w:val="00FC7D97"/>
    <w:rsid w:val="00FC7E1E"/>
    <w:rsid w:val="00FD0530"/>
    <w:rsid w:val="00FD0D4F"/>
    <w:rsid w:val="00FD1D62"/>
    <w:rsid w:val="00FD3842"/>
    <w:rsid w:val="00FD41AD"/>
    <w:rsid w:val="00FD4737"/>
    <w:rsid w:val="00FD4EFA"/>
    <w:rsid w:val="00FD5DE7"/>
    <w:rsid w:val="00FD6CF1"/>
    <w:rsid w:val="00FD6CFF"/>
    <w:rsid w:val="00FD6E5B"/>
    <w:rsid w:val="00FD7FAA"/>
    <w:rsid w:val="00FE1450"/>
    <w:rsid w:val="00FE1851"/>
    <w:rsid w:val="00FE22FA"/>
    <w:rsid w:val="00FE3E46"/>
    <w:rsid w:val="00FE40D9"/>
    <w:rsid w:val="00FE4212"/>
    <w:rsid w:val="00FE438D"/>
    <w:rsid w:val="00FE51FA"/>
    <w:rsid w:val="00FE572D"/>
    <w:rsid w:val="00FE601A"/>
    <w:rsid w:val="00FE63A7"/>
    <w:rsid w:val="00FE65AA"/>
    <w:rsid w:val="00FE668D"/>
    <w:rsid w:val="00FE6908"/>
    <w:rsid w:val="00FE7A9A"/>
    <w:rsid w:val="00FE7F0D"/>
    <w:rsid w:val="00FF2890"/>
    <w:rsid w:val="00FF28C5"/>
    <w:rsid w:val="00FF2C05"/>
    <w:rsid w:val="00FF3E50"/>
    <w:rsid w:val="00FF413B"/>
    <w:rsid w:val="00FF4E08"/>
    <w:rsid w:val="00FF6F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079A07"/>
  <w15:docId w15:val="{7D811954-0E81-4DD7-A084-9E1FA83E6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_Normal"/>
    <w:qFormat/>
    <w:rsid w:val="00D964BF"/>
    <w:pPr>
      <w:spacing w:after="100" w:line="276" w:lineRule="auto"/>
      <w:jc w:val="both"/>
    </w:pPr>
    <w:rPr>
      <w:rFonts w:ascii="Arial" w:hAnsi="Arial"/>
      <w:sz w:val="22"/>
      <w:szCs w:val="24"/>
      <w:lang w:eastAsia="en-US"/>
    </w:rPr>
  </w:style>
  <w:style w:type="paragraph" w:styleId="Heading1">
    <w:name w:val="heading 1"/>
    <w:aliases w:val="01_Heading1"/>
    <w:basedOn w:val="Normal"/>
    <w:next w:val="Normal"/>
    <w:link w:val="Heading1Char"/>
    <w:autoRedefine/>
    <w:qFormat/>
    <w:rsid w:val="0026397F"/>
    <w:pPr>
      <w:keepNext/>
      <w:numPr>
        <w:numId w:val="31"/>
      </w:numPr>
      <w:spacing w:after="240" w:line="240" w:lineRule="auto"/>
      <w:jc w:val="left"/>
      <w:outlineLvl w:val="0"/>
    </w:pPr>
    <w:rPr>
      <w:rFonts w:cs="Arial"/>
      <w:b/>
      <w:bCs/>
      <w:caps/>
      <w:sz w:val="28"/>
    </w:rPr>
  </w:style>
  <w:style w:type="paragraph" w:styleId="Heading2">
    <w:name w:val="heading 2"/>
    <w:aliases w:val="02_Heading2"/>
    <w:basedOn w:val="Normal"/>
    <w:next w:val="Normal"/>
    <w:link w:val="Heading2Char"/>
    <w:qFormat/>
    <w:rsid w:val="009B429D"/>
    <w:pPr>
      <w:keepNext/>
      <w:numPr>
        <w:ilvl w:val="1"/>
        <w:numId w:val="31"/>
      </w:numPr>
      <w:spacing w:before="240" w:after="240"/>
      <w:outlineLvl w:val="1"/>
    </w:pPr>
    <w:rPr>
      <w:rFonts w:cs="Arial"/>
      <w:b/>
      <w:bCs/>
      <w:iCs/>
      <w:sz w:val="24"/>
      <w:szCs w:val="28"/>
    </w:rPr>
  </w:style>
  <w:style w:type="paragraph" w:styleId="Heading3">
    <w:name w:val="heading 3"/>
    <w:aliases w:val="03_Heading3"/>
    <w:basedOn w:val="Normal"/>
    <w:next w:val="Normal"/>
    <w:link w:val="Heading3Char"/>
    <w:qFormat/>
    <w:rsid w:val="003C6D2F"/>
    <w:pPr>
      <w:keepNext/>
      <w:numPr>
        <w:ilvl w:val="2"/>
        <w:numId w:val="31"/>
      </w:numPr>
      <w:spacing w:after="120"/>
      <w:jc w:val="left"/>
      <w:outlineLvl w:val="2"/>
    </w:pPr>
    <w:rPr>
      <w:b/>
      <w:caps/>
      <w:position w:val="-6"/>
      <w:sz w:val="24"/>
    </w:rPr>
  </w:style>
  <w:style w:type="paragraph" w:styleId="Heading4">
    <w:name w:val="heading 4"/>
    <w:aliases w:val="04_Heading4"/>
    <w:basedOn w:val="Normal"/>
    <w:next w:val="Normal"/>
    <w:link w:val="Heading4Char"/>
    <w:qFormat/>
    <w:rsid w:val="005C36EF"/>
    <w:pPr>
      <w:keepNext/>
      <w:numPr>
        <w:ilvl w:val="3"/>
        <w:numId w:val="31"/>
      </w:numPr>
      <w:spacing w:after="60"/>
      <w:jc w:val="left"/>
      <w:outlineLvl w:val="3"/>
    </w:pPr>
    <w:rPr>
      <w:b/>
      <w:bCs/>
    </w:rPr>
  </w:style>
  <w:style w:type="paragraph" w:styleId="Heading5">
    <w:name w:val="heading 5"/>
    <w:aliases w:val="naslov5,n5,5,EPZ_P_5"/>
    <w:basedOn w:val="Normal"/>
    <w:next w:val="Normal"/>
    <w:link w:val="Heading5Char"/>
    <w:qFormat/>
    <w:rsid w:val="00A92AB8"/>
    <w:pPr>
      <w:keepNext/>
      <w:outlineLvl w:val="4"/>
    </w:pPr>
    <w:rPr>
      <w:u w:val="single"/>
    </w:rPr>
  </w:style>
  <w:style w:type="paragraph" w:styleId="Heading6">
    <w:name w:val="heading 6"/>
    <w:aliases w:val="naslov6,n6,6,EPZ_P_6"/>
    <w:basedOn w:val="Normal"/>
    <w:next w:val="Normal"/>
    <w:link w:val="Heading6Char"/>
    <w:qFormat/>
    <w:rsid w:val="00A92AB8"/>
    <w:pPr>
      <w:keepNext/>
      <w:outlineLvl w:val="5"/>
    </w:pPr>
    <w:rPr>
      <w:u w:val="single"/>
    </w:rPr>
  </w:style>
  <w:style w:type="paragraph" w:styleId="Heading7">
    <w:name w:val="heading 7"/>
    <w:aliases w:val="7"/>
    <w:basedOn w:val="Normal"/>
    <w:next w:val="Normal"/>
    <w:link w:val="Heading7Char"/>
    <w:qFormat/>
    <w:rsid w:val="00A92AB8"/>
    <w:pPr>
      <w:keepNext/>
      <w:outlineLvl w:val="6"/>
    </w:pPr>
    <w:rPr>
      <w:b/>
      <w:bCs/>
      <w:u w:val="single"/>
    </w:rPr>
  </w:style>
  <w:style w:type="paragraph" w:styleId="Heading8">
    <w:name w:val="heading 8"/>
    <w:basedOn w:val="Normal"/>
    <w:next w:val="Normal"/>
    <w:link w:val="Heading8Char"/>
    <w:qFormat/>
    <w:rsid w:val="00A92AB8"/>
    <w:pPr>
      <w:keepNext/>
      <w:outlineLvl w:val="7"/>
    </w:pPr>
    <w:rPr>
      <w:i/>
      <w:iCs/>
    </w:rPr>
  </w:style>
  <w:style w:type="paragraph" w:styleId="Heading9">
    <w:name w:val="heading 9"/>
    <w:basedOn w:val="Normal"/>
    <w:next w:val="Normal"/>
    <w:link w:val="Heading9Char"/>
    <w:qFormat/>
    <w:rsid w:val="00A92AB8"/>
    <w:pPr>
      <w:keepNext/>
      <w:outlineLvl w:val="8"/>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nica">
    <w:name w:val="naslovnica"/>
    <w:basedOn w:val="Normal"/>
    <w:uiPriority w:val="99"/>
    <w:rsid w:val="00A92AB8"/>
    <w:pPr>
      <w:tabs>
        <w:tab w:val="left" w:pos="3686"/>
      </w:tabs>
      <w:spacing w:before="40"/>
    </w:pPr>
    <w:rPr>
      <w:rFonts w:cs="Arial"/>
      <w:bCs/>
      <w:szCs w:val="20"/>
    </w:rPr>
  </w:style>
  <w:style w:type="paragraph" w:customStyle="1" w:styleId="NASLOVNICA-BOLD">
    <w:name w:val="NASLOVNICA-BOLD"/>
    <w:basedOn w:val="naslovnica"/>
    <w:uiPriority w:val="99"/>
    <w:rsid w:val="00A92AB8"/>
    <w:pPr>
      <w:spacing w:after="40"/>
      <w:jc w:val="left"/>
    </w:pPr>
    <w:rPr>
      <w:b/>
      <w:bCs w:val="0"/>
      <w:color w:val="000080"/>
    </w:rPr>
  </w:style>
  <w:style w:type="paragraph" w:customStyle="1" w:styleId="NASLOVNICA0">
    <w:name w:val="NASLOVNICA"/>
    <w:basedOn w:val="NASLOVNICA-BOLD"/>
    <w:uiPriority w:val="99"/>
    <w:rsid w:val="00A92AB8"/>
    <w:rPr>
      <w:b w:val="0"/>
    </w:rPr>
  </w:style>
  <w:style w:type="paragraph" w:styleId="Header">
    <w:name w:val="header"/>
    <w:aliases w:val="Char Char Char,Char Char Char Char,Char Char Char Char Char Char,Char Char Char Char Char,Char Char Char Char Char Char Char Char Char,Char Char Char Char Char Char Char Char Ch"/>
    <w:basedOn w:val="Normal"/>
    <w:link w:val="HeaderChar"/>
    <w:rsid w:val="00A92AB8"/>
    <w:pPr>
      <w:tabs>
        <w:tab w:val="center" w:pos="4536"/>
        <w:tab w:val="right" w:pos="9072"/>
      </w:tabs>
    </w:pPr>
    <w:rPr>
      <w:sz w:val="16"/>
    </w:rPr>
  </w:style>
  <w:style w:type="paragraph" w:styleId="Footer">
    <w:name w:val="footer"/>
    <w:basedOn w:val="Normal"/>
    <w:link w:val="FooterChar"/>
    <w:uiPriority w:val="99"/>
    <w:rsid w:val="00A92AB8"/>
    <w:pPr>
      <w:tabs>
        <w:tab w:val="center" w:pos="4536"/>
        <w:tab w:val="right" w:pos="9072"/>
      </w:tabs>
    </w:pPr>
  </w:style>
  <w:style w:type="character" w:styleId="PageNumber">
    <w:name w:val="page number"/>
    <w:rsid w:val="00A92AB8"/>
    <w:rPr>
      <w:rFonts w:cs="Times New Roman"/>
    </w:rPr>
  </w:style>
  <w:style w:type="paragraph" w:styleId="BodyText">
    <w:name w:val="Body Text"/>
    <w:basedOn w:val="Normal"/>
    <w:link w:val="BodyTextChar"/>
    <w:uiPriority w:val="99"/>
    <w:qFormat/>
    <w:rsid w:val="00A92AB8"/>
    <w:pPr>
      <w:spacing w:line="240" w:lineRule="atLeast"/>
    </w:pPr>
    <w:rPr>
      <w:rFonts w:ascii="Times New Roman" w:hAnsi="Times New Roman"/>
      <w:szCs w:val="20"/>
    </w:rPr>
  </w:style>
  <w:style w:type="paragraph" w:customStyle="1" w:styleId="xl22">
    <w:name w:val="xl22"/>
    <w:basedOn w:val="Normal"/>
    <w:rsid w:val="00A92AB8"/>
    <w:pPr>
      <w:spacing w:before="100" w:beforeAutospacing="1" w:afterAutospacing="1" w:line="240" w:lineRule="auto"/>
      <w:textAlignment w:val="center"/>
    </w:pPr>
    <w:rPr>
      <w:rFonts w:eastAsia="Arial Unicode MS" w:cs="Arial"/>
      <w:szCs w:val="22"/>
      <w:lang w:val="en-GB"/>
    </w:rPr>
  </w:style>
  <w:style w:type="paragraph" w:styleId="BodyTextIndent3">
    <w:name w:val="Body Text Indent 3"/>
    <w:aliases w:val="uvlaka 3, uvlaka 3"/>
    <w:basedOn w:val="Normal"/>
    <w:link w:val="BodyTextIndent3Char"/>
    <w:uiPriority w:val="99"/>
    <w:rsid w:val="00A92AB8"/>
    <w:pPr>
      <w:spacing w:line="240" w:lineRule="auto"/>
      <w:ind w:left="567" w:hanging="567"/>
    </w:pPr>
    <w:rPr>
      <w:rFonts w:ascii="Times New Roman" w:hAnsi="Times New Roman"/>
    </w:rPr>
  </w:style>
  <w:style w:type="paragraph" w:styleId="BodyText2">
    <w:name w:val="Body Text 2"/>
    <w:basedOn w:val="Normal"/>
    <w:link w:val="BodyText2Char"/>
    <w:uiPriority w:val="99"/>
    <w:rsid w:val="00A92AB8"/>
    <w:pPr>
      <w:jc w:val="center"/>
    </w:pPr>
  </w:style>
  <w:style w:type="paragraph" w:styleId="BodyText3">
    <w:name w:val="Body Text 3"/>
    <w:basedOn w:val="Normal"/>
    <w:link w:val="BodyText3Char"/>
    <w:uiPriority w:val="99"/>
    <w:rsid w:val="00A92AB8"/>
    <w:pPr>
      <w:spacing w:before="120"/>
    </w:pPr>
    <w:rPr>
      <w:color w:val="000000"/>
    </w:rPr>
  </w:style>
  <w:style w:type="paragraph" w:customStyle="1" w:styleId="xl24">
    <w:name w:val="xl24"/>
    <w:basedOn w:val="Normal"/>
    <w:rsid w:val="00A92AB8"/>
    <w:pPr>
      <w:spacing w:before="100" w:beforeAutospacing="1" w:afterAutospacing="1" w:line="240" w:lineRule="auto"/>
      <w:jc w:val="left"/>
    </w:pPr>
    <w:rPr>
      <w:rFonts w:eastAsia="Arial Unicode MS" w:cs="Arial"/>
      <w:sz w:val="24"/>
    </w:rPr>
  </w:style>
  <w:style w:type="paragraph" w:customStyle="1" w:styleId="kraj1-5">
    <w:name w:val="kraj 1-5"/>
    <w:basedOn w:val="Normal"/>
    <w:rsid w:val="00A92AB8"/>
    <w:pPr>
      <w:spacing w:after="60" w:line="240" w:lineRule="auto"/>
    </w:pPr>
    <w:rPr>
      <w:sz w:val="24"/>
      <w:szCs w:val="20"/>
    </w:rPr>
  </w:style>
  <w:style w:type="paragraph" w:customStyle="1" w:styleId="Normal1">
    <w:name w:val="Normal1"/>
    <w:basedOn w:val="Normal"/>
    <w:autoRedefine/>
    <w:rsid w:val="00A92AB8"/>
    <w:pPr>
      <w:numPr>
        <w:numId w:val="1"/>
      </w:numPr>
      <w:spacing w:line="240" w:lineRule="auto"/>
      <w:ind w:left="720"/>
      <w:jc w:val="left"/>
    </w:pPr>
    <w:rPr>
      <w:rFonts w:ascii="Times New Roman" w:hAnsi="Times New Roman"/>
      <w:bCs/>
    </w:rPr>
  </w:style>
  <w:style w:type="paragraph" w:customStyle="1" w:styleId="Nabrajanje">
    <w:name w:val="Nabrajanje"/>
    <w:basedOn w:val="Normal"/>
    <w:rsid w:val="00A92AB8"/>
    <w:pPr>
      <w:numPr>
        <w:numId w:val="2"/>
      </w:numPr>
      <w:spacing w:after="60" w:line="240" w:lineRule="auto"/>
    </w:pPr>
    <w:rPr>
      <w:sz w:val="24"/>
      <w:szCs w:val="20"/>
      <w:lang w:val="en-US"/>
    </w:rPr>
  </w:style>
  <w:style w:type="paragraph" w:styleId="BlockText">
    <w:name w:val="Block Text"/>
    <w:basedOn w:val="Normal"/>
    <w:uiPriority w:val="99"/>
    <w:rsid w:val="00A92AB8"/>
    <w:pPr>
      <w:spacing w:line="240" w:lineRule="auto"/>
      <w:ind w:left="720" w:right="1985"/>
    </w:pPr>
    <w:rPr>
      <w:rFonts w:ascii="Times New Roman" w:hAnsi="Times New Roman"/>
    </w:rPr>
  </w:style>
  <w:style w:type="paragraph" w:styleId="Caption">
    <w:name w:val="caption"/>
    <w:aliases w:val="0000_Opis,slike mali svib,Char,Style Caption,Char Char + Justified"/>
    <w:basedOn w:val="Normal"/>
    <w:next w:val="Normal"/>
    <w:link w:val="CaptionChar"/>
    <w:autoRedefine/>
    <w:uiPriority w:val="99"/>
    <w:qFormat/>
    <w:rsid w:val="007D1CF6"/>
    <w:pPr>
      <w:jc w:val="center"/>
    </w:pPr>
    <w:rPr>
      <w:bCs/>
      <w:color w:val="000000"/>
      <w:sz w:val="16"/>
    </w:rPr>
  </w:style>
  <w:style w:type="paragraph" w:customStyle="1" w:styleId="naslovnica-Rmalaslova">
    <w:name w:val="naslovnica-R mala slova"/>
    <w:basedOn w:val="NASLOVNICA0"/>
    <w:rsid w:val="00A92AB8"/>
    <w:pPr>
      <w:spacing w:before="0" w:after="0"/>
    </w:pPr>
    <w:rPr>
      <w:color w:val="auto"/>
      <w:szCs w:val="22"/>
    </w:rPr>
  </w:style>
  <w:style w:type="table" w:styleId="TableGrid">
    <w:name w:val="Table Grid"/>
    <w:basedOn w:val="TableNormal"/>
    <w:uiPriority w:val="59"/>
    <w:rsid w:val="004540AA"/>
    <w:pPr>
      <w:spacing w:before="60" w:line="2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rsid w:val="006F121F"/>
    <w:pPr>
      <w:widowControl w:val="0"/>
      <w:tabs>
        <w:tab w:val="left" w:pos="2153"/>
      </w:tabs>
      <w:autoSpaceDE w:val="0"/>
      <w:autoSpaceDN w:val="0"/>
      <w:adjustRightInd w:val="0"/>
      <w:spacing w:after="43"/>
      <w:ind w:firstLine="342"/>
      <w:jc w:val="both"/>
    </w:pPr>
    <w:rPr>
      <w:rFonts w:ascii="Times-NewRoman" w:hAnsi="Times-NewRoman"/>
      <w:sz w:val="19"/>
      <w:szCs w:val="19"/>
    </w:rPr>
  </w:style>
  <w:style w:type="character" w:customStyle="1" w:styleId="HeaderChar">
    <w:name w:val="Header Char"/>
    <w:aliases w:val="Char Char Char Char2,Char Char Char Char Char3,Char Char Char Char Char Char Char1,Char Char Char Char Char Char2,Char Char Char Char Char Char Char Char Char Char1,Char Char Char Char Char Char Char Char Ch Char1"/>
    <w:link w:val="Header"/>
    <w:locked/>
    <w:rsid w:val="0063100B"/>
    <w:rPr>
      <w:rFonts w:ascii="Trebuchet MS" w:hAnsi="Trebuchet MS" w:cs="Times New Roman"/>
      <w:sz w:val="24"/>
      <w:szCs w:val="24"/>
      <w:lang w:val="hr-HR" w:eastAsia="en-US" w:bidi="ar-SA"/>
    </w:rPr>
  </w:style>
  <w:style w:type="character" w:customStyle="1" w:styleId="Heading1Char">
    <w:name w:val="Heading 1 Char"/>
    <w:aliases w:val="01_Heading1 Char"/>
    <w:link w:val="Heading1"/>
    <w:locked/>
    <w:rsid w:val="0026397F"/>
    <w:rPr>
      <w:rFonts w:ascii="Arial" w:hAnsi="Arial" w:cs="Arial"/>
      <w:b/>
      <w:bCs/>
      <w:caps/>
      <w:sz w:val="28"/>
      <w:szCs w:val="24"/>
      <w:lang w:eastAsia="en-US"/>
    </w:rPr>
  </w:style>
  <w:style w:type="character" w:styleId="FollowedHyperlink">
    <w:name w:val="FollowedHyperlink"/>
    <w:uiPriority w:val="99"/>
    <w:rsid w:val="00B51109"/>
    <w:rPr>
      <w:rFonts w:cs="Times New Roman"/>
      <w:color w:val="800080"/>
      <w:u w:val="single"/>
    </w:rPr>
  </w:style>
  <w:style w:type="paragraph" w:styleId="TOC2">
    <w:name w:val="toc 2"/>
    <w:basedOn w:val="Normal"/>
    <w:next w:val="Normal"/>
    <w:autoRedefine/>
    <w:uiPriority w:val="39"/>
    <w:rsid w:val="00D45A43"/>
    <w:pPr>
      <w:ind w:left="220"/>
    </w:pPr>
  </w:style>
  <w:style w:type="paragraph" w:styleId="TOC1">
    <w:name w:val="toc 1"/>
    <w:basedOn w:val="Normal"/>
    <w:next w:val="Normal"/>
    <w:link w:val="TOC1Char"/>
    <w:autoRedefine/>
    <w:uiPriority w:val="39"/>
    <w:rsid w:val="001E283F"/>
    <w:pPr>
      <w:tabs>
        <w:tab w:val="left" w:pos="851"/>
        <w:tab w:val="right" w:leader="dot" w:pos="9627"/>
      </w:tabs>
    </w:pPr>
    <w:rPr>
      <w:caps/>
    </w:rPr>
  </w:style>
  <w:style w:type="character" w:styleId="Hyperlink">
    <w:name w:val="Hyperlink"/>
    <w:uiPriority w:val="99"/>
    <w:rsid w:val="00D45A43"/>
    <w:rPr>
      <w:rFonts w:cs="Times New Roman"/>
      <w:color w:val="0000FF"/>
      <w:u w:val="single"/>
    </w:rPr>
  </w:style>
  <w:style w:type="paragraph" w:customStyle="1" w:styleId="StyleHeading112pt">
    <w:name w:val="Style Heading 1 + 12 pt"/>
    <w:basedOn w:val="Heading1"/>
    <w:link w:val="StyleHeading112ptChar"/>
    <w:rsid w:val="005C36EF"/>
    <w:pPr>
      <w:numPr>
        <w:numId w:val="8"/>
      </w:numPr>
      <w:spacing w:before="240"/>
    </w:pPr>
    <w:rPr>
      <w:sz w:val="24"/>
    </w:rPr>
  </w:style>
  <w:style w:type="paragraph" w:customStyle="1" w:styleId="StyleStyleHeading112ptRed">
    <w:name w:val="Style Style Heading 1 + 12 pt + Red"/>
    <w:basedOn w:val="StyleHeading112pt"/>
    <w:link w:val="StyleStyleHeading112ptRedChar"/>
    <w:autoRedefine/>
    <w:rsid w:val="004D3A89"/>
    <w:rPr>
      <w:sz w:val="20"/>
    </w:rPr>
  </w:style>
  <w:style w:type="character" w:customStyle="1" w:styleId="StyleHeading112ptChar">
    <w:name w:val="Style Heading 1 + 12 pt Char"/>
    <w:link w:val="StyleHeading112pt"/>
    <w:locked/>
    <w:rsid w:val="005C36EF"/>
    <w:rPr>
      <w:rFonts w:ascii="Arial" w:hAnsi="Arial" w:cs="Arial"/>
      <w:b/>
      <w:bCs/>
      <w:caps/>
      <w:sz w:val="24"/>
      <w:szCs w:val="24"/>
      <w:lang w:eastAsia="en-US"/>
    </w:rPr>
  </w:style>
  <w:style w:type="character" w:customStyle="1" w:styleId="StyleStyleHeading112ptRedChar">
    <w:name w:val="Style Style Heading 1 + 12 pt + Red Char"/>
    <w:basedOn w:val="StyleHeading112ptChar"/>
    <w:link w:val="StyleStyleHeading112ptRed"/>
    <w:locked/>
    <w:rsid w:val="004D3A89"/>
    <w:rPr>
      <w:rFonts w:ascii="Arial" w:hAnsi="Arial" w:cs="Arial"/>
      <w:b/>
      <w:bCs/>
      <w:caps/>
      <w:sz w:val="24"/>
      <w:szCs w:val="24"/>
      <w:lang w:eastAsia="en-US"/>
    </w:rPr>
  </w:style>
  <w:style w:type="character" w:customStyle="1" w:styleId="CaptionChar">
    <w:name w:val="Caption Char"/>
    <w:aliases w:val="0000_Opis Char,slike mali svib Char,Char Char1,Style Caption Char,Char Char + Justified Char"/>
    <w:link w:val="Caption"/>
    <w:locked/>
    <w:rsid w:val="007D1CF6"/>
    <w:rPr>
      <w:rFonts w:ascii="Arial" w:hAnsi="Arial"/>
      <w:bCs/>
      <w:color w:val="000000"/>
      <w:sz w:val="16"/>
      <w:szCs w:val="24"/>
      <w:lang w:eastAsia="en-US"/>
    </w:rPr>
  </w:style>
  <w:style w:type="paragraph" w:customStyle="1" w:styleId="StyleJustified">
    <w:name w:val="Style Justified"/>
    <w:basedOn w:val="Normal"/>
    <w:rsid w:val="00F307E5"/>
    <w:pPr>
      <w:spacing w:before="120" w:line="240" w:lineRule="auto"/>
    </w:pPr>
    <w:rPr>
      <w:sz w:val="20"/>
      <w:szCs w:val="20"/>
      <w:lang w:val="en-GB"/>
    </w:rPr>
  </w:style>
  <w:style w:type="character" w:customStyle="1" w:styleId="StyleTrebuchetMS">
    <w:name w:val="Style Trebuchet MS"/>
    <w:rsid w:val="004E3EA6"/>
    <w:rPr>
      <w:rFonts w:ascii="Trebuchet MS" w:hAnsi="Trebuchet MS" w:cs="Times New Roman"/>
      <w:sz w:val="20"/>
    </w:rPr>
  </w:style>
  <w:style w:type="paragraph" w:customStyle="1" w:styleId="StyleJustifiedBefore6pt">
    <w:name w:val="Style Justified Before:  6 pt"/>
    <w:basedOn w:val="Normal"/>
    <w:autoRedefine/>
    <w:rsid w:val="00075A0F"/>
    <w:pPr>
      <w:spacing w:before="120" w:line="240" w:lineRule="auto"/>
    </w:pPr>
    <w:rPr>
      <w:szCs w:val="20"/>
    </w:rPr>
  </w:style>
  <w:style w:type="paragraph" w:styleId="Index1">
    <w:name w:val="index 1"/>
    <w:basedOn w:val="Normal"/>
    <w:next w:val="Normal"/>
    <w:autoRedefine/>
    <w:semiHidden/>
    <w:rsid w:val="004E3EA6"/>
    <w:pPr>
      <w:ind w:left="220" w:hanging="220"/>
    </w:pPr>
  </w:style>
  <w:style w:type="paragraph" w:customStyle="1" w:styleId="Default">
    <w:name w:val="Default"/>
    <w:rsid w:val="0030705F"/>
    <w:pPr>
      <w:autoSpaceDE w:val="0"/>
      <w:autoSpaceDN w:val="0"/>
      <w:adjustRightInd w:val="0"/>
    </w:pPr>
    <w:rPr>
      <w:color w:val="000000"/>
      <w:sz w:val="24"/>
      <w:szCs w:val="24"/>
    </w:rPr>
  </w:style>
  <w:style w:type="paragraph" w:styleId="DocumentMap">
    <w:name w:val="Document Map"/>
    <w:basedOn w:val="Normal"/>
    <w:link w:val="DocumentMapChar"/>
    <w:uiPriority w:val="99"/>
    <w:rsid w:val="00AD660A"/>
    <w:pPr>
      <w:shd w:val="clear" w:color="auto" w:fill="000080"/>
    </w:pPr>
    <w:rPr>
      <w:rFonts w:ascii="Tahoma" w:hAnsi="Tahoma" w:cs="Tahoma"/>
      <w:sz w:val="20"/>
      <w:szCs w:val="20"/>
    </w:rPr>
  </w:style>
  <w:style w:type="paragraph" w:customStyle="1" w:styleId="IGHDash">
    <w:name w:val="IGH Dash"/>
    <w:basedOn w:val="Normal"/>
    <w:rsid w:val="00060EBB"/>
    <w:pPr>
      <w:numPr>
        <w:numId w:val="4"/>
      </w:numPr>
      <w:spacing w:line="240" w:lineRule="auto"/>
    </w:pPr>
    <w:rPr>
      <w:rFonts w:cs="Arial"/>
      <w:bCs/>
      <w:szCs w:val="20"/>
    </w:rPr>
  </w:style>
  <w:style w:type="paragraph" w:customStyle="1" w:styleId="LCGFlietextListe1">
    <w:name w:val="LCG_Fließtext_Liste1"/>
    <w:basedOn w:val="Normal"/>
    <w:semiHidden/>
    <w:rsid w:val="0048179D"/>
    <w:pPr>
      <w:numPr>
        <w:numId w:val="5"/>
      </w:numPr>
      <w:tabs>
        <w:tab w:val="left" w:pos="284"/>
      </w:tabs>
      <w:spacing w:line="260" w:lineRule="exact"/>
      <w:jc w:val="left"/>
    </w:pPr>
    <w:rPr>
      <w:rFonts w:eastAsia="Times"/>
      <w:sz w:val="20"/>
      <w:szCs w:val="20"/>
      <w:lang w:val="en-US" w:eastAsia="de-DE"/>
    </w:rPr>
  </w:style>
  <w:style w:type="paragraph" w:customStyle="1" w:styleId="Tijeloteksta1">
    <w:name w:val="Tijelo teksta1"/>
    <w:basedOn w:val="Normal"/>
    <w:link w:val="BodytextChar0"/>
    <w:autoRedefine/>
    <w:rsid w:val="002C4ABD"/>
    <w:pPr>
      <w:tabs>
        <w:tab w:val="left" w:pos="8931"/>
      </w:tabs>
      <w:spacing w:before="120" w:line="240" w:lineRule="auto"/>
    </w:pPr>
    <w:rPr>
      <w:rFonts w:cs="Arial"/>
      <w:b/>
      <w:bCs/>
      <w:szCs w:val="22"/>
      <w:lang w:eastAsia="hr-HR"/>
    </w:rPr>
  </w:style>
  <w:style w:type="character" w:customStyle="1" w:styleId="BodytextChar0">
    <w:name w:val="Body text Char"/>
    <w:link w:val="Tijeloteksta1"/>
    <w:rsid w:val="002C4ABD"/>
    <w:rPr>
      <w:rFonts w:ascii="Arial" w:hAnsi="Arial" w:cs="Arial"/>
      <w:b/>
      <w:bCs/>
      <w:sz w:val="22"/>
      <w:szCs w:val="22"/>
    </w:rPr>
  </w:style>
  <w:style w:type="character" w:customStyle="1" w:styleId="Heading2Char">
    <w:name w:val="Heading 2 Char"/>
    <w:aliases w:val="02_Heading2 Char"/>
    <w:link w:val="Heading2"/>
    <w:rsid w:val="009B429D"/>
    <w:rPr>
      <w:rFonts w:ascii="Arial" w:hAnsi="Arial" w:cs="Arial"/>
      <w:b/>
      <w:bCs/>
      <w:iCs/>
      <w:sz w:val="24"/>
      <w:szCs w:val="28"/>
      <w:lang w:eastAsia="en-US"/>
    </w:rPr>
  </w:style>
  <w:style w:type="paragraph" w:customStyle="1" w:styleId="StyleHeading113ptBold">
    <w:name w:val="Style Heading 1 + 13 pt Bold"/>
    <w:basedOn w:val="Heading1"/>
    <w:rsid w:val="005A4D0D"/>
    <w:pPr>
      <w:numPr>
        <w:numId w:val="6"/>
      </w:numPr>
      <w:spacing w:before="300"/>
    </w:pPr>
    <w:rPr>
      <w:caps w:val="0"/>
      <w:kern w:val="32"/>
      <w:sz w:val="24"/>
      <w:lang w:val="en-GB"/>
    </w:rPr>
  </w:style>
  <w:style w:type="character" w:customStyle="1" w:styleId="CharChar">
    <w:name w:val="Char Char"/>
    <w:rsid w:val="00D134E8"/>
    <w:rPr>
      <w:rFonts w:ascii="Trebuchet MS" w:hAnsi="Trebuchet MS"/>
      <w:bCs/>
      <w:i/>
      <w:sz w:val="22"/>
      <w:lang w:val="hr-HR" w:eastAsia="en-US" w:bidi="ar-SA"/>
    </w:rPr>
  </w:style>
  <w:style w:type="paragraph" w:customStyle="1" w:styleId="bullet2">
    <w:name w:val="bullet 2"/>
    <w:basedOn w:val="Normal"/>
    <w:uiPriority w:val="99"/>
    <w:rsid w:val="00513D82"/>
    <w:pPr>
      <w:numPr>
        <w:numId w:val="7"/>
      </w:numPr>
      <w:tabs>
        <w:tab w:val="num" w:pos="907"/>
      </w:tabs>
      <w:suppressAutoHyphens/>
      <w:spacing w:before="40" w:line="240" w:lineRule="auto"/>
      <w:ind w:left="907" w:hanging="340"/>
      <w:jc w:val="left"/>
    </w:pPr>
    <w:rPr>
      <w:rFonts w:cs="Tahoma"/>
      <w:spacing w:val="-3"/>
      <w:szCs w:val="22"/>
    </w:rPr>
  </w:style>
  <w:style w:type="paragraph" w:customStyle="1" w:styleId="StyleHeading2TrebuchetMS">
    <w:name w:val="Style Heading 2 + Trebuchet MS"/>
    <w:basedOn w:val="Heading2"/>
    <w:link w:val="StyleHeading2TrebuchetMSChar"/>
    <w:autoRedefine/>
    <w:rsid w:val="00AC4DD6"/>
    <w:pPr>
      <w:numPr>
        <w:numId w:val="3"/>
      </w:numPr>
      <w:tabs>
        <w:tab w:val="num" w:pos="718"/>
        <w:tab w:val="left" w:pos="1134"/>
      </w:tabs>
      <w:spacing w:before="360" w:line="240" w:lineRule="auto"/>
      <w:ind w:left="709" w:hanging="709"/>
      <w:contextualSpacing/>
    </w:pPr>
    <w:rPr>
      <w:rFonts w:cs="Times New Roman"/>
      <w:iCs w:val="0"/>
      <w:caps/>
      <w:szCs w:val="20"/>
    </w:rPr>
  </w:style>
  <w:style w:type="character" w:customStyle="1" w:styleId="StyleHeading2TrebuchetMSChar">
    <w:name w:val="Style Heading 2 + Trebuchet MS Char"/>
    <w:link w:val="StyleHeading2TrebuchetMS"/>
    <w:rsid w:val="00AC4DD6"/>
    <w:rPr>
      <w:rFonts w:ascii="Arial" w:hAnsi="Arial"/>
      <w:b/>
      <w:bCs/>
      <w:caps/>
      <w:sz w:val="24"/>
      <w:lang w:eastAsia="en-US"/>
    </w:rPr>
  </w:style>
  <w:style w:type="paragraph" w:styleId="BalloonText">
    <w:name w:val="Balloon Text"/>
    <w:basedOn w:val="Normal"/>
    <w:link w:val="BalloonTextChar"/>
    <w:uiPriority w:val="99"/>
    <w:rsid w:val="008004A1"/>
    <w:pPr>
      <w:spacing w:line="240" w:lineRule="auto"/>
    </w:pPr>
    <w:rPr>
      <w:rFonts w:ascii="Tahoma" w:hAnsi="Tahoma" w:cs="Tahoma"/>
      <w:sz w:val="16"/>
      <w:szCs w:val="16"/>
    </w:rPr>
  </w:style>
  <w:style w:type="character" w:customStyle="1" w:styleId="BalloonTextChar">
    <w:name w:val="Balloon Text Char"/>
    <w:link w:val="BalloonText"/>
    <w:uiPriority w:val="99"/>
    <w:rsid w:val="008004A1"/>
    <w:rPr>
      <w:rFonts w:ascii="Tahoma" w:hAnsi="Tahoma" w:cs="Tahoma"/>
      <w:sz w:val="16"/>
      <w:szCs w:val="16"/>
      <w:lang w:eastAsia="en-US"/>
    </w:rPr>
  </w:style>
  <w:style w:type="paragraph" w:styleId="ListParagraph">
    <w:name w:val="List Paragraph"/>
    <w:basedOn w:val="Normal"/>
    <w:link w:val="ListParagraphChar"/>
    <w:uiPriority w:val="34"/>
    <w:qFormat/>
    <w:rsid w:val="006F0867"/>
    <w:pPr>
      <w:spacing w:line="240" w:lineRule="auto"/>
      <w:ind w:left="720" w:right="1134"/>
      <w:contextualSpacing/>
      <w:jc w:val="left"/>
    </w:pPr>
    <w:rPr>
      <w:rFonts w:ascii="Times New Roman" w:hAnsi="Times New Roman"/>
      <w:sz w:val="24"/>
    </w:rPr>
  </w:style>
  <w:style w:type="character" w:styleId="Strong">
    <w:name w:val="Strong"/>
    <w:qFormat/>
    <w:locked/>
    <w:rsid w:val="00096891"/>
    <w:rPr>
      <w:b/>
      <w:bCs/>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D05114"/>
    <w:rPr>
      <w:shd w:val="clear" w:color="auto" w:fill="FFFFFF"/>
    </w:rPr>
  </w:style>
  <w:style w:type="character" w:customStyle="1" w:styleId="MSGENFONTSTYLENAMETEMPLATEROLENUMBERMSGENFONTSTYLENAMEBYROLETEXT2Exact">
    <w:name w:val="MSG_EN_FONT_STYLE_NAME_TEMPLATE_ROLE_NUMBER MSG_EN_FONT_STYLE_NAME_BY_ROLE_TEXT 2 Exact"/>
    <w:rsid w:val="00D05114"/>
    <w:rPr>
      <w:b w:val="0"/>
      <w:bCs w:val="0"/>
      <w:i w:val="0"/>
      <w:iCs w:val="0"/>
      <w:smallCaps w:val="0"/>
      <w:strike w:val="0"/>
      <w:u w:val="none"/>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05114"/>
    <w:pPr>
      <w:widowControl w:val="0"/>
      <w:shd w:val="clear" w:color="auto" w:fill="FFFFFF"/>
      <w:spacing w:before="700" w:line="354" w:lineRule="exact"/>
    </w:pPr>
    <w:rPr>
      <w:rFonts w:ascii="Times New Roman" w:hAnsi="Times New Roman"/>
      <w:sz w:val="20"/>
      <w:szCs w:val="20"/>
      <w:lang w:eastAsia="hr-HR"/>
    </w:rPr>
  </w:style>
  <w:style w:type="paragraph" w:customStyle="1" w:styleId="Tablica0">
    <w:name w:val="Tablica"/>
    <w:basedOn w:val="Normal"/>
    <w:link w:val="TablicaChar"/>
    <w:autoRedefine/>
    <w:uiPriority w:val="99"/>
    <w:rsid w:val="007D6F57"/>
    <w:pPr>
      <w:tabs>
        <w:tab w:val="num" w:pos="1140"/>
        <w:tab w:val="left" w:pos="1276"/>
      </w:tabs>
      <w:spacing w:line="240" w:lineRule="auto"/>
    </w:pPr>
    <w:rPr>
      <w:rFonts w:cs="Arial"/>
      <w:b/>
      <w:bCs/>
      <w:sz w:val="20"/>
      <w:szCs w:val="20"/>
    </w:rPr>
  </w:style>
  <w:style w:type="character" w:customStyle="1" w:styleId="TablicaChar">
    <w:name w:val="Tablica Char"/>
    <w:link w:val="Tablica0"/>
    <w:uiPriority w:val="99"/>
    <w:rsid w:val="007D6F57"/>
    <w:rPr>
      <w:rFonts w:ascii="Trebuchet MS" w:hAnsi="Trebuchet MS" w:cs="Arial"/>
      <w:b/>
      <w:bCs/>
      <w:lang w:val="hr-HR"/>
    </w:rPr>
  </w:style>
  <w:style w:type="paragraph" w:customStyle="1" w:styleId="StyleBefore9pt">
    <w:name w:val="Style Before:  9 pt"/>
    <w:basedOn w:val="Normal"/>
    <w:uiPriority w:val="99"/>
    <w:rsid w:val="00662860"/>
    <w:pPr>
      <w:spacing w:before="180" w:line="240" w:lineRule="auto"/>
      <w:ind w:left="1021"/>
    </w:pPr>
    <w:rPr>
      <w:rFonts w:ascii="Times New Roman" w:hAnsi="Times New Roman"/>
      <w:sz w:val="24"/>
      <w:szCs w:val="20"/>
    </w:rPr>
  </w:style>
  <w:style w:type="character" w:customStyle="1" w:styleId="googqs-tidbitgoogqs-tidbit-0">
    <w:name w:val="goog_qs-tidbit goog_qs-tidbit-0"/>
    <w:uiPriority w:val="99"/>
    <w:rsid w:val="00662860"/>
  </w:style>
  <w:style w:type="paragraph" w:styleId="FootnoteText">
    <w:name w:val="footnote text"/>
    <w:basedOn w:val="Normal"/>
    <w:link w:val="FootnoteTextChar"/>
    <w:rsid w:val="00662860"/>
    <w:pPr>
      <w:spacing w:line="240" w:lineRule="auto"/>
      <w:jc w:val="left"/>
    </w:pPr>
    <w:rPr>
      <w:rFonts w:cs="Arial"/>
      <w:bCs/>
      <w:sz w:val="24"/>
      <w:szCs w:val="20"/>
    </w:rPr>
  </w:style>
  <w:style w:type="character" w:customStyle="1" w:styleId="FootnoteTextChar">
    <w:name w:val="Footnote Text Char"/>
    <w:link w:val="FootnoteText"/>
    <w:uiPriority w:val="99"/>
    <w:rsid w:val="00662860"/>
    <w:rPr>
      <w:rFonts w:ascii="Trebuchet MS" w:hAnsi="Trebuchet MS" w:cs="Arial"/>
      <w:bCs/>
      <w:sz w:val="24"/>
      <w:lang w:eastAsia="en-US"/>
    </w:rPr>
  </w:style>
  <w:style w:type="numbering" w:customStyle="1" w:styleId="Heading1H11">
    <w:name w:val="Heading 1 H11"/>
    <w:rsid w:val="00AE2DB6"/>
    <w:pPr>
      <w:numPr>
        <w:numId w:val="4"/>
      </w:numPr>
    </w:pPr>
  </w:style>
  <w:style w:type="character" w:styleId="Emphasis">
    <w:name w:val="Emphasis"/>
    <w:qFormat/>
    <w:locked/>
    <w:rsid w:val="00427F0C"/>
    <w:rPr>
      <w:i/>
      <w:iCs/>
    </w:rPr>
  </w:style>
  <w:style w:type="paragraph" w:styleId="TOC3">
    <w:name w:val="toc 3"/>
    <w:basedOn w:val="Normal"/>
    <w:next w:val="Normal"/>
    <w:autoRedefine/>
    <w:uiPriority w:val="39"/>
    <w:rsid w:val="00212469"/>
    <w:pPr>
      <w:ind w:left="440"/>
    </w:pPr>
  </w:style>
  <w:style w:type="paragraph" w:customStyle="1" w:styleId="MOJSTILTEKSTA">
    <w:name w:val="MOJ STIL TEKSTA"/>
    <w:basedOn w:val="Normal"/>
    <w:rsid w:val="00C761E7"/>
    <w:pPr>
      <w:spacing w:line="360" w:lineRule="auto"/>
      <w:ind w:left="567"/>
    </w:pPr>
    <w:rPr>
      <w:sz w:val="20"/>
      <w:szCs w:val="20"/>
    </w:rPr>
  </w:style>
  <w:style w:type="paragraph" w:customStyle="1" w:styleId="Tablica1">
    <w:name w:val="Tablica 1"/>
    <w:basedOn w:val="Normal"/>
    <w:uiPriority w:val="99"/>
    <w:qFormat/>
    <w:rsid w:val="00C761E7"/>
    <w:pPr>
      <w:numPr>
        <w:numId w:val="9"/>
      </w:numPr>
      <w:autoSpaceDE w:val="0"/>
      <w:autoSpaceDN w:val="0"/>
      <w:adjustRightInd w:val="0"/>
      <w:spacing w:line="240" w:lineRule="auto"/>
    </w:pPr>
    <w:rPr>
      <w:rFonts w:ascii="Trebuchet MS" w:hAnsi="Trebuchet MS"/>
      <w:szCs w:val="20"/>
    </w:rPr>
  </w:style>
  <w:style w:type="character" w:customStyle="1" w:styleId="m-navlink">
    <w:name w:val="m-nav__link"/>
    <w:rsid w:val="00FA49DF"/>
  </w:style>
  <w:style w:type="character" w:styleId="CommentReference">
    <w:name w:val="annotation reference"/>
    <w:rsid w:val="00C7089D"/>
    <w:rPr>
      <w:sz w:val="16"/>
      <w:szCs w:val="16"/>
    </w:rPr>
  </w:style>
  <w:style w:type="paragraph" w:styleId="CommentText">
    <w:name w:val="annotation text"/>
    <w:basedOn w:val="Normal"/>
    <w:link w:val="CommentTextChar"/>
    <w:rsid w:val="00C7089D"/>
    <w:rPr>
      <w:sz w:val="20"/>
      <w:szCs w:val="20"/>
    </w:rPr>
  </w:style>
  <w:style w:type="character" w:customStyle="1" w:styleId="CommentTextChar">
    <w:name w:val="Comment Text Char"/>
    <w:link w:val="CommentText"/>
    <w:rsid w:val="00C7089D"/>
    <w:rPr>
      <w:rFonts w:ascii="Arial" w:hAnsi="Arial"/>
      <w:lang w:eastAsia="en-US"/>
    </w:rPr>
  </w:style>
  <w:style w:type="paragraph" w:styleId="CommentSubject">
    <w:name w:val="annotation subject"/>
    <w:basedOn w:val="CommentText"/>
    <w:next w:val="CommentText"/>
    <w:link w:val="CommentSubjectChar"/>
    <w:rsid w:val="00C7089D"/>
    <w:rPr>
      <w:b/>
      <w:bCs/>
    </w:rPr>
  </w:style>
  <w:style w:type="character" w:customStyle="1" w:styleId="CommentSubjectChar">
    <w:name w:val="Comment Subject Char"/>
    <w:link w:val="CommentSubject"/>
    <w:rsid w:val="00C7089D"/>
    <w:rPr>
      <w:rFonts w:ascii="Arial" w:hAnsi="Arial"/>
      <w:b/>
      <w:bCs/>
      <w:lang w:eastAsia="en-US"/>
    </w:rPr>
  </w:style>
  <w:style w:type="paragraph" w:customStyle="1" w:styleId="TableParagraph">
    <w:name w:val="Table Paragraph"/>
    <w:basedOn w:val="Normal"/>
    <w:uiPriority w:val="1"/>
    <w:qFormat/>
    <w:rsid w:val="00412B54"/>
    <w:pPr>
      <w:widowControl w:val="0"/>
      <w:autoSpaceDE w:val="0"/>
      <w:autoSpaceDN w:val="0"/>
      <w:spacing w:line="240" w:lineRule="auto"/>
      <w:jc w:val="left"/>
    </w:pPr>
    <w:rPr>
      <w:rFonts w:ascii="Microsoft Sans Serif" w:eastAsia="Microsoft Sans Serif" w:hAnsi="Microsoft Sans Serif" w:cs="Microsoft Sans Serif"/>
      <w:szCs w:val="22"/>
      <w:lang w:val="en-US"/>
    </w:rPr>
  </w:style>
  <w:style w:type="paragraph" w:customStyle="1" w:styleId="BodyText1">
    <w:name w:val="Body Text1"/>
    <w:basedOn w:val="Normal"/>
    <w:autoRedefine/>
    <w:rsid w:val="00CD577A"/>
    <w:pPr>
      <w:tabs>
        <w:tab w:val="left" w:pos="8931"/>
      </w:tabs>
    </w:pPr>
    <w:rPr>
      <w:rFonts w:ascii="Trebuchet MS" w:hAnsi="Trebuchet MS"/>
      <w:bCs/>
      <w:szCs w:val="32"/>
      <w:lang w:val="it-IT" w:eastAsia="hr-HR"/>
    </w:rPr>
  </w:style>
  <w:style w:type="character" w:customStyle="1" w:styleId="FooterChar">
    <w:name w:val="Footer Char"/>
    <w:link w:val="Footer"/>
    <w:uiPriority w:val="99"/>
    <w:rsid w:val="00CD577A"/>
    <w:rPr>
      <w:rFonts w:ascii="Arial" w:hAnsi="Arial"/>
      <w:sz w:val="22"/>
      <w:szCs w:val="24"/>
      <w:lang w:eastAsia="en-US"/>
    </w:rPr>
  </w:style>
  <w:style w:type="paragraph" w:customStyle="1" w:styleId="BodytextMS">
    <w:name w:val="Body text MS"/>
    <w:basedOn w:val="Normal"/>
    <w:link w:val="BodytextMSChar"/>
    <w:rsid w:val="00CD577A"/>
    <w:pPr>
      <w:spacing w:before="120" w:line="240" w:lineRule="auto"/>
      <w:ind w:right="45"/>
    </w:pPr>
    <w:rPr>
      <w:rFonts w:ascii="Trebuchet MS" w:hAnsi="Trebuchet MS" w:cs="Arial"/>
      <w:bCs/>
      <w:szCs w:val="22"/>
    </w:rPr>
  </w:style>
  <w:style w:type="character" w:customStyle="1" w:styleId="BodytextMSChar">
    <w:name w:val="Body text MS Char"/>
    <w:link w:val="BodytextMS"/>
    <w:locked/>
    <w:rsid w:val="00CD577A"/>
    <w:rPr>
      <w:rFonts w:ascii="Trebuchet MS" w:hAnsi="Trebuchet MS" w:cs="Arial"/>
      <w:bCs/>
      <w:sz w:val="22"/>
      <w:szCs w:val="22"/>
      <w:lang w:eastAsia="en-US"/>
    </w:rPr>
  </w:style>
  <w:style w:type="paragraph" w:customStyle="1" w:styleId="StyleStyleCaptionc10pt">
    <w:name w:val="Style Style Captionc + 10  pt"/>
    <w:basedOn w:val="Normal"/>
    <w:link w:val="StyleStyleCaptionc10ptChar"/>
    <w:rsid w:val="00CD577A"/>
    <w:pPr>
      <w:spacing w:before="180" w:after="80" w:line="240" w:lineRule="auto"/>
      <w:jc w:val="left"/>
    </w:pPr>
    <w:rPr>
      <w:rFonts w:ascii="Trebuchet MS" w:hAnsi="Trebuchet MS"/>
      <w:i/>
      <w:iCs/>
      <w:sz w:val="20"/>
      <w:szCs w:val="20"/>
      <w:lang w:val="en-GB"/>
    </w:rPr>
  </w:style>
  <w:style w:type="character" w:customStyle="1" w:styleId="StyleStyleCaptionc10ptChar">
    <w:name w:val="Style Style Captionc + 10  pt Char"/>
    <w:link w:val="StyleStyleCaptionc10pt"/>
    <w:rsid w:val="00CD577A"/>
    <w:rPr>
      <w:rFonts w:ascii="Trebuchet MS" w:hAnsi="Trebuchet MS"/>
      <w:i/>
      <w:iCs/>
      <w:lang w:val="en-GB" w:eastAsia="en-US"/>
    </w:rPr>
  </w:style>
  <w:style w:type="character" w:customStyle="1" w:styleId="StyleTrebuchetMSItalic">
    <w:name w:val="Style Trebuchet MS Italic"/>
    <w:rsid w:val="00CD577A"/>
    <w:rPr>
      <w:rFonts w:ascii="Trebuchet MS" w:hAnsi="Trebuchet MS"/>
      <w:i/>
      <w:iCs/>
      <w:sz w:val="20"/>
    </w:rPr>
  </w:style>
  <w:style w:type="numbering" w:customStyle="1" w:styleId="NoList1">
    <w:name w:val="No List1"/>
    <w:next w:val="NoList"/>
    <w:uiPriority w:val="99"/>
    <w:semiHidden/>
    <w:unhideWhenUsed/>
    <w:rsid w:val="00CD577A"/>
  </w:style>
  <w:style w:type="paragraph" w:customStyle="1" w:styleId="tekst">
    <w:name w:val="tekst"/>
    <w:basedOn w:val="Normal"/>
    <w:link w:val="tekstChar"/>
    <w:rsid w:val="00CD577A"/>
    <w:pPr>
      <w:spacing w:line="240" w:lineRule="auto"/>
    </w:pPr>
    <w:rPr>
      <w:rFonts w:ascii="Times New Roman" w:hAnsi="Times New Roman"/>
      <w:szCs w:val="20"/>
    </w:rPr>
  </w:style>
  <w:style w:type="character" w:customStyle="1" w:styleId="tekstChar">
    <w:name w:val="tekst Char"/>
    <w:link w:val="tekst"/>
    <w:rsid w:val="00CD577A"/>
    <w:rPr>
      <w:sz w:val="22"/>
      <w:lang w:eastAsia="en-US"/>
    </w:rPr>
  </w:style>
  <w:style w:type="character" w:customStyle="1" w:styleId="Heading3Char">
    <w:name w:val="Heading 3 Char"/>
    <w:aliases w:val="03_Heading3 Char"/>
    <w:link w:val="Heading3"/>
    <w:rsid w:val="003C6D2F"/>
    <w:rPr>
      <w:rFonts w:ascii="Arial" w:hAnsi="Arial"/>
      <w:b/>
      <w:caps/>
      <w:position w:val="-6"/>
      <w:sz w:val="24"/>
      <w:szCs w:val="24"/>
      <w:lang w:eastAsia="en-US"/>
    </w:rPr>
  </w:style>
  <w:style w:type="character" w:customStyle="1" w:styleId="Heading4Char">
    <w:name w:val="Heading 4 Char"/>
    <w:aliases w:val="04_Heading4 Char"/>
    <w:link w:val="Heading4"/>
    <w:rsid w:val="00CD577A"/>
    <w:rPr>
      <w:rFonts w:ascii="Arial" w:hAnsi="Arial"/>
      <w:b/>
      <w:bCs/>
      <w:sz w:val="22"/>
      <w:szCs w:val="24"/>
      <w:lang w:eastAsia="en-US"/>
    </w:rPr>
  </w:style>
  <w:style w:type="character" w:customStyle="1" w:styleId="Heading5Char">
    <w:name w:val="Heading 5 Char"/>
    <w:aliases w:val="naslov5 Char,n5 Char,5 Char,EPZ_P_5 Char"/>
    <w:link w:val="Heading5"/>
    <w:rsid w:val="00CD577A"/>
    <w:rPr>
      <w:rFonts w:ascii="Arial" w:hAnsi="Arial"/>
      <w:sz w:val="22"/>
      <w:szCs w:val="24"/>
      <w:u w:val="single"/>
      <w:lang w:eastAsia="en-US"/>
    </w:rPr>
  </w:style>
  <w:style w:type="character" w:customStyle="1" w:styleId="Heading6Char">
    <w:name w:val="Heading 6 Char"/>
    <w:aliases w:val="naslov6 Char,n6 Char,6 Char,EPZ_P_6 Char"/>
    <w:link w:val="Heading6"/>
    <w:rsid w:val="00CD577A"/>
    <w:rPr>
      <w:rFonts w:ascii="Arial" w:hAnsi="Arial"/>
      <w:sz w:val="22"/>
      <w:szCs w:val="24"/>
      <w:u w:val="single"/>
      <w:lang w:eastAsia="en-US"/>
    </w:rPr>
  </w:style>
  <w:style w:type="character" w:customStyle="1" w:styleId="Heading7Char">
    <w:name w:val="Heading 7 Char"/>
    <w:aliases w:val="7 Char"/>
    <w:link w:val="Heading7"/>
    <w:rsid w:val="00CD577A"/>
    <w:rPr>
      <w:rFonts w:ascii="Arial" w:hAnsi="Arial"/>
      <w:b/>
      <w:bCs/>
      <w:sz w:val="22"/>
      <w:szCs w:val="24"/>
      <w:u w:val="single"/>
      <w:lang w:eastAsia="en-US"/>
    </w:rPr>
  </w:style>
  <w:style w:type="character" w:customStyle="1" w:styleId="Heading8Char">
    <w:name w:val="Heading 8 Char"/>
    <w:link w:val="Heading8"/>
    <w:rsid w:val="00CD577A"/>
    <w:rPr>
      <w:rFonts w:ascii="Arial" w:hAnsi="Arial"/>
      <w:i/>
      <w:iCs/>
      <w:sz w:val="22"/>
      <w:szCs w:val="24"/>
      <w:lang w:eastAsia="en-US"/>
    </w:rPr>
  </w:style>
  <w:style w:type="character" w:customStyle="1" w:styleId="Heading9Char">
    <w:name w:val="Heading 9 Char"/>
    <w:link w:val="Heading9"/>
    <w:rsid w:val="00CD577A"/>
    <w:rPr>
      <w:rFonts w:ascii="Arial" w:hAnsi="Arial"/>
      <w:color w:val="FF0000"/>
      <w:sz w:val="22"/>
      <w:szCs w:val="24"/>
      <w:u w:val="single"/>
      <w:lang w:eastAsia="en-US"/>
    </w:rPr>
  </w:style>
  <w:style w:type="character" w:customStyle="1" w:styleId="BodyTextChar">
    <w:name w:val="Body Text Char"/>
    <w:link w:val="BodyText"/>
    <w:uiPriority w:val="99"/>
    <w:rsid w:val="00CD577A"/>
    <w:rPr>
      <w:sz w:val="22"/>
      <w:lang w:eastAsia="en-US"/>
    </w:rPr>
  </w:style>
  <w:style w:type="character" w:customStyle="1" w:styleId="BodyTextIndent3Char">
    <w:name w:val="Body Text Indent 3 Char"/>
    <w:aliases w:val="uvlaka 3 Char, uvlaka 3 Char"/>
    <w:link w:val="BodyTextIndent3"/>
    <w:uiPriority w:val="99"/>
    <w:rsid w:val="00CD577A"/>
    <w:rPr>
      <w:sz w:val="22"/>
      <w:szCs w:val="24"/>
      <w:lang w:eastAsia="en-US"/>
    </w:rPr>
  </w:style>
  <w:style w:type="character" w:customStyle="1" w:styleId="BodyText2Char">
    <w:name w:val="Body Text 2 Char"/>
    <w:link w:val="BodyText2"/>
    <w:uiPriority w:val="99"/>
    <w:rsid w:val="00CD577A"/>
    <w:rPr>
      <w:rFonts w:ascii="Arial" w:hAnsi="Arial"/>
      <w:sz w:val="22"/>
      <w:szCs w:val="24"/>
      <w:lang w:eastAsia="en-US"/>
    </w:rPr>
  </w:style>
  <w:style w:type="character" w:customStyle="1" w:styleId="BodyText3Char">
    <w:name w:val="Body Text 3 Char"/>
    <w:link w:val="BodyText3"/>
    <w:uiPriority w:val="99"/>
    <w:rsid w:val="00CD577A"/>
    <w:rPr>
      <w:rFonts w:ascii="Arial" w:hAnsi="Arial"/>
      <w:color w:val="000000"/>
      <w:sz w:val="22"/>
      <w:szCs w:val="24"/>
      <w:lang w:eastAsia="en-US"/>
    </w:rPr>
  </w:style>
  <w:style w:type="table" w:customStyle="1" w:styleId="TableGrid1">
    <w:name w:val="Table Grid1"/>
    <w:basedOn w:val="TableNormal"/>
    <w:next w:val="TableGrid"/>
    <w:uiPriority w:val="99"/>
    <w:rsid w:val="00CD577A"/>
    <w:pPr>
      <w:spacing w:before="60" w:line="2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CD577A"/>
    <w:pPr>
      <w:spacing w:line="240" w:lineRule="auto"/>
      <w:jc w:val="left"/>
    </w:pPr>
    <w:rPr>
      <w:rFonts w:ascii="Courier New" w:hAnsi="Courier New"/>
      <w:b/>
      <w:sz w:val="20"/>
      <w:szCs w:val="20"/>
      <w:lang w:val="en-US"/>
    </w:rPr>
  </w:style>
  <w:style w:type="character" w:customStyle="1" w:styleId="PlainTextChar">
    <w:name w:val="Plain Text Char"/>
    <w:link w:val="PlainText"/>
    <w:uiPriority w:val="99"/>
    <w:rsid w:val="00CD577A"/>
    <w:rPr>
      <w:rFonts w:ascii="Courier New" w:hAnsi="Courier New"/>
      <w:b/>
      <w:lang w:val="en-US" w:eastAsia="en-US"/>
    </w:rPr>
  </w:style>
  <w:style w:type="paragraph" w:customStyle="1" w:styleId="Literatura">
    <w:name w:val="Literatura"/>
    <w:basedOn w:val="Normal"/>
    <w:next w:val="Normal"/>
    <w:qFormat/>
    <w:rsid w:val="00CD577A"/>
    <w:pPr>
      <w:numPr>
        <w:numId w:val="12"/>
      </w:numPr>
      <w:spacing w:before="120" w:line="240" w:lineRule="auto"/>
      <w:ind w:left="720" w:hanging="360"/>
      <w:jc w:val="left"/>
    </w:pPr>
    <w:rPr>
      <w:rFonts w:ascii="Calibri" w:hAnsi="Calibri"/>
      <w:sz w:val="24"/>
      <w:szCs w:val="20"/>
      <w:lang w:val="sr-Latn-CS"/>
    </w:rPr>
  </w:style>
  <w:style w:type="paragraph" w:customStyle="1" w:styleId="StyleHeading2Left0cmHanging212cm">
    <w:name w:val="Style Heading 2 + Left:  0 cm Hanging:  212 cm"/>
    <w:basedOn w:val="Heading2"/>
    <w:semiHidden/>
    <w:rsid w:val="00CD577A"/>
    <w:pPr>
      <w:framePr w:wrap="notBeside" w:vAnchor="text" w:hAnchor="text" w:y="1"/>
      <w:numPr>
        <w:numId w:val="13"/>
      </w:numPr>
      <w:spacing w:line="240" w:lineRule="auto"/>
      <w:jc w:val="left"/>
    </w:pPr>
    <w:rPr>
      <w:rFonts w:cs="Times New Roman"/>
      <w:iCs w:val="0"/>
      <w:szCs w:val="22"/>
    </w:rPr>
  </w:style>
  <w:style w:type="numbering" w:customStyle="1" w:styleId="NoList11">
    <w:name w:val="No List11"/>
    <w:next w:val="NoList"/>
    <w:uiPriority w:val="99"/>
    <w:semiHidden/>
    <w:rsid w:val="00CD577A"/>
  </w:style>
  <w:style w:type="character" w:customStyle="1" w:styleId="TOC1Char">
    <w:name w:val="TOC 1 Char"/>
    <w:link w:val="TOC1"/>
    <w:uiPriority w:val="39"/>
    <w:rsid w:val="00CD577A"/>
    <w:rPr>
      <w:rFonts w:ascii="Arial" w:hAnsi="Arial"/>
      <w:caps/>
      <w:sz w:val="22"/>
      <w:szCs w:val="24"/>
      <w:lang w:eastAsia="en-US"/>
    </w:rPr>
  </w:style>
  <w:style w:type="paragraph" w:customStyle="1" w:styleId="StyleBodytextBold">
    <w:name w:val="Style Body text + Bold"/>
    <w:basedOn w:val="BodyText1"/>
    <w:rsid w:val="00CD577A"/>
    <w:pPr>
      <w:tabs>
        <w:tab w:val="num" w:pos="1134"/>
      </w:tabs>
      <w:ind w:left="1134" w:hanging="283"/>
    </w:pPr>
    <w:rPr>
      <w:b/>
      <w:bCs w:val="0"/>
      <w:sz w:val="32"/>
      <w:u w:val="single"/>
    </w:rPr>
  </w:style>
  <w:style w:type="paragraph" w:styleId="TOC4">
    <w:name w:val="toc 4"/>
    <w:basedOn w:val="Normal"/>
    <w:next w:val="Normal"/>
    <w:autoRedefine/>
    <w:uiPriority w:val="39"/>
    <w:rsid w:val="00CD577A"/>
    <w:pPr>
      <w:spacing w:line="240" w:lineRule="auto"/>
      <w:ind w:left="720"/>
      <w:jc w:val="left"/>
    </w:pPr>
    <w:rPr>
      <w:rFonts w:ascii="Trebuchet MS" w:hAnsi="Trebuchet MS"/>
    </w:rPr>
  </w:style>
  <w:style w:type="paragraph" w:customStyle="1" w:styleId="Style1">
    <w:name w:val="Style1"/>
    <w:basedOn w:val="Normal"/>
    <w:rsid w:val="00CD577A"/>
    <w:pPr>
      <w:spacing w:line="240" w:lineRule="auto"/>
      <w:jc w:val="left"/>
    </w:pPr>
    <w:rPr>
      <w:rFonts w:cs="Arial"/>
    </w:rPr>
  </w:style>
  <w:style w:type="paragraph" w:customStyle="1" w:styleId="StyleHeading2CenteredLeft0cmFirstline0cm1">
    <w:name w:val="Style Heading 2 + Centered Left:  0 cm First line:  0 cm1"/>
    <w:basedOn w:val="Heading2"/>
    <w:rsid w:val="00CD577A"/>
    <w:pPr>
      <w:spacing w:before="360" w:line="240" w:lineRule="auto"/>
      <w:jc w:val="center"/>
    </w:pPr>
    <w:rPr>
      <w:rFonts w:cs="Times New Roman"/>
      <w:iCs w:val="0"/>
      <w:szCs w:val="20"/>
    </w:rPr>
  </w:style>
  <w:style w:type="paragraph" w:customStyle="1" w:styleId="xl26">
    <w:name w:val="xl26"/>
    <w:basedOn w:val="Normal"/>
    <w:uiPriority w:val="99"/>
    <w:rsid w:val="00CD577A"/>
    <w:pPr>
      <w:spacing w:before="100" w:beforeAutospacing="1" w:afterAutospacing="1" w:line="240" w:lineRule="auto"/>
      <w:jc w:val="center"/>
      <w:textAlignment w:val="top"/>
    </w:pPr>
    <w:rPr>
      <w:rFonts w:eastAsia="Arial Unicode MS" w:cs="Arial"/>
    </w:rPr>
  </w:style>
  <w:style w:type="character" w:customStyle="1" w:styleId="Style10pt">
    <w:name w:val="Style 10 pt"/>
    <w:rsid w:val="00CD577A"/>
    <w:rPr>
      <w:sz w:val="22"/>
    </w:rPr>
  </w:style>
  <w:style w:type="table" w:customStyle="1" w:styleId="TableGrid11">
    <w:name w:val="Table Grid11"/>
    <w:basedOn w:val="TableNormal"/>
    <w:next w:val="TableGrid"/>
    <w:uiPriority w:val="99"/>
    <w:rsid w:val="00CD5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4Underline">
    <w:name w:val="Style Heading 4 + Underline"/>
    <w:basedOn w:val="Heading4"/>
    <w:rsid w:val="00CD577A"/>
    <w:pPr>
      <w:spacing w:after="0" w:line="240" w:lineRule="auto"/>
    </w:pPr>
    <w:rPr>
      <w:rFonts w:ascii="Trebuchet MS" w:eastAsia="Arial Unicode MS" w:hAnsi="Trebuchet MS"/>
      <w:b w:val="0"/>
      <w:bCs w:val="0"/>
      <w:szCs w:val="20"/>
      <w:u w:val="single"/>
      <w:lang w:eastAsia="hr-HR"/>
    </w:rPr>
  </w:style>
  <w:style w:type="paragraph" w:customStyle="1" w:styleId="Head6">
    <w:name w:val="Head 6"/>
    <w:basedOn w:val="Normal"/>
    <w:rsid w:val="00CD577A"/>
    <w:pPr>
      <w:tabs>
        <w:tab w:val="num" w:pos="1134"/>
      </w:tabs>
      <w:spacing w:before="120" w:line="240" w:lineRule="auto"/>
      <w:ind w:left="1134" w:hanging="567"/>
      <w:jc w:val="left"/>
    </w:pPr>
    <w:rPr>
      <w:rFonts w:ascii="Trebuchet MS" w:hAnsi="Trebuchet MS"/>
    </w:rPr>
  </w:style>
  <w:style w:type="paragraph" w:customStyle="1" w:styleId="StyleHead610pt">
    <w:name w:val="Style Head 6 + 10 pt"/>
    <w:basedOn w:val="Head6"/>
    <w:rsid w:val="00CD577A"/>
    <w:pPr>
      <w:tabs>
        <w:tab w:val="clear" w:pos="1134"/>
        <w:tab w:val="num" w:pos="432"/>
      </w:tabs>
      <w:ind w:left="432" w:hanging="432"/>
    </w:pPr>
  </w:style>
  <w:style w:type="character" w:customStyle="1" w:styleId="styletrebuchetms0">
    <w:name w:val="styletrebuchetms"/>
    <w:rsid w:val="00CD577A"/>
    <w:rPr>
      <w:rFonts w:ascii="Trebuchet MS" w:hAnsi="Trebuchet MS" w:hint="default"/>
    </w:rPr>
  </w:style>
  <w:style w:type="paragraph" w:customStyle="1" w:styleId="StyleHeading1CenteredLeft0cmFirstline0cmBefore">
    <w:name w:val="Style Heading 1 + Centered Left:  0 cm First line:  0 cm Before:..."/>
    <w:basedOn w:val="Heading1"/>
    <w:rsid w:val="00CD577A"/>
    <w:pPr>
      <w:numPr>
        <w:numId w:val="0"/>
      </w:numPr>
      <w:spacing w:before="120"/>
      <w:jc w:val="center"/>
    </w:pPr>
    <w:rPr>
      <w:rFonts w:ascii="Trebuchet MS" w:hAnsi="Trebuchet MS" w:cs="Times New Roman"/>
      <w:kern w:val="32"/>
      <w:sz w:val="36"/>
      <w:szCs w:val="20"/>
      <w:u w:val="single"/>
    </w:rPr>
  </w:style>
  <w:style w:type="paragraph" w:styleId="TOC5">
    <w:name w:val="toc 5"/>
    <w:basedOn w:val="Normal"/>
    <w:next w:val="Normal"/>
    <w:autoRedefine/>
    <w:uiPriority w:val="39"/>
    <w:rsid w:val="00CD577A"/>
    <w:pPr>
      <w:spacing w:line="240" w:lineRule="auto"/>
      <w:ind w:left="960"/>
      <w:jc w:val="left"/>
    </w:pPr>
    <w:rPr>
      <w:rFonts w:ascii="Times New Roman" w:hAnsi="Times New Roman"/>
      <w:sz w:val="24"/>
      <w:lang w:eastAsia="hr-HR"/>
    </w:rPr>
  </w:style>
  <w:style w:type="paragraph" w:styleId="TOC6">
    <w:name w:val="toc 6"/>
    <w:basedOn w:val="Normal"/>
    <w:next w:val="Normal"/>
    <w:autoRedefine/>
    <w:uiPriority w:val="39"/>
    <w:rsid w:val="00CD577A"/>
    <w:pPr>
      <w:spacing w:line="240" w:lineRule="auto"/>
      <w:ind w:left="1200"/>
      <w:jc w:val="left"/>
    </w:pPr>
    <w:rPr>
      <w:rFonts w:ascii="Times New Roman" w:hAnsi="Times New Roman"/>
      <w:sz w:val="24"/>
      <w:lang w:eastAsia="hr-HR"/>
    </w:rPr>
  </w:style>
  <w:style w:type="paragraph" w:styleId="TOC7">
    <w:name w:val="toc 7"/>
    <w:basedOn w:val="Normal"/>
    <w:next w:val="Normal"/>
    <w:autoRedefine/>
    <w:uiPriority w:val="39"/>
    <w:rsid w:val="00CD577A"/>
    <w:pPr>
      <w:spacing w:line="240" w:lineRule="auto"/>
      <w:ind w:left="1440"/>
      <w:jc w:val="left"/>
    </w:pPr>
    <w:rPr>
      <w:rFonts w:ascii="Times New Roman" w:hAnsi="Times New Roman"/>
      <w:sz w:val="24"/>
      <w:lang w:eastAsia="hr-HR"/>
    </w:rPr>
  </w:style>
  <w:style w:type="paragraph" w:styleId="TOC8">
    <w:name w:val="toc 8"/>
    <w:basedOn w:val="Normal"/>
    <w:next w:val="Normal"/>
    <w:autoRedefine/>
    <w:uiPriority w:val="39"/>
    <w:rsid w:val="00CD577A"/>
    <w:pPr>
      <w:spacing w:line="240" w:lineRule="auto"/>
      <w:ind w:left="1680"/>
      <w:jc w:val="left"/>
    </w:pPr>
    <w:rPr>
      <w:rFonts w:ascii="Times New Roman" w:hAnsi="Times New Roman"/>
      <w:sz w:val="24"/>
      <w:lang w:eastAsia="hr-HR"/>
    </w:rPr>
  </w:style>
  <w:style w:type="paragraph" w:styleId="TOC9">
    <w:name w:val="toc 9"/>
    <w:basedOn w:val="Normal"/>
    <w:next w:val="Normal"/>
    <w:autoRedefine/>
    <w:uiPriority w:val="39"/>
    <w:rsid w:val="00CD577A"/>
    <w:pPr>
      <w:spacing w:line="240" w:lineRule="auto"/>
      <w:ind w:left="1920"/>
      <w:jc w:val="left"/>
    </w:pPr>
    <w:rPr>
      <w:rFonts w:ascii="Times New Roman" w:hAnsi="Times New Roman"/>
      <w:sz w:val="24"/>
      <w:lang w:eastAsia="hr-HR"/>
    </w:rPr>
  </w:style>
  <w:style w:type="character" w:customStyle="1" w:styleId="DocumentMapChar">
    <w:name w:val="Document Map Char"/>
    <w:link w:val="DocumentMap"/>
    <w:uiPriority w:val="99"/>
    <w:rsid w:val="00CD577A"/>
    <w:rPr>
      <w:rFonts w:ascii="Tahoma" w:hAnsi="Tahoma" w:cs="Tahoma"/>
      <w:shd w:val="clear" w:color="auto" w:fill="000080"/>
      <w:lang w:eastAsia="en-US"/>
    </w:rPr>
  </w:style>
  <w:style w:type="paragraph" w:customStyle="1" w:styleId="StyleHeading112ptJustified">
    <w:name w:val="Style Heading 1 + 12 pt Justified"/>
    <w:basedOn w:val="Heading1"/>
    <w:rsid w:val="00CD577A"/>
    <w:pPr>
      <w:widowControl w:val="0"/>
      <w:numPr>
        <w:numId w:val="0"/>
      </w:numPr>
      <w:tabs>
        <w:tab w:val="num" w:pos="284"/>
      </w:tabs>
      <w:spacing w:after="0"/>
      <w:ind w:left="284" w:hanging="284"/>
      <w:jc w:val="both"/>
    </w:pPr>
    <w:rPr>
      <w:rFonts w:ascii="Times New Roman" w:hAnsi="Times New Roman" w:cs="Times New Roman"/>
      <w:caps w:val="0"/>
      <w:szCs w:val="20"/>
      <w:lang w:val="en-US"/>
    </w:rPr>
  </w:style>
  <w:style w:type="paragraph" w:customStyle="1" w:styleId="Bodytext20">
    <w:name w:val="Body text_2"/>
    <w:basedOn w:val="Normal"/>
    <w:link w:val="Bodytext2CharChar"/>
    <w:autoRedefine/>
    <w:rsid w:val="00CD577A"/>
    <w:pPr>
      <w:tabs>
        <w:tab w:val="left" w:pos="851"/>
      </w:tabs>
      <w:spacing w:line="240" w:lineRule="auto"/>
    </w:pPr>
    <w:rPr>
      <w:bCs/>
      <w:sz w:val="24"/>
      <w:szCs w:val="22"/>
      <w:lang w:val="it-IT" w:eastAsia="hr-HR"/>
    </w:rPr>
  </w:style>
  <w:style w:type="character" w:customStyle="1" w:styleId="Bodytext2CharChar">
    <w:name w:val="Body text_2 Char Char"/>
    <w:link w:val="Bodytext20"/>
    <w:rsid w:val="00CD577A"/>
    <w:rPr>
      <w:rFonts w:ascii="Arial" w:hAnsi="Arial"/>
      <w:bCs/>
      <w:sz w:val="24"/>
      <w:szCs w:val="22"/>
      <w:lang w:val="it-IT"/>
    </w:rPr>
  </w:style>
  <w:style w:type="paragraph" w:customStyle="1" w:styleId="StyleNormalJustifiedArial1">
    <w:name w:val="Style Normal + Justified + Arial1"/>
    <w:basedOn w:val="Normal"/>
    <w:autoRedefine/>
    <w:rsid w:val="00CD577A"/>
    <w:pPr>
      <w:tabs>
        <w:tab w:val="left" w:pos="6237"/>
        <w:tab w:val="left" w:pos="8931"/>
      </w:tabs>
      <w:spacing w:line="240" w:lineRule="auto"/>
    </w:pPr>
    <w:rPr>
      <w:sz w:val="24"/>
      <w:szCs w:val="22"/>
    </w:rPr>
  </w:style>
  <w:style w:type="paragraph" w:customStyle="1" w:styleId="StyleHeading1NotBoldJustified">
    <w:name w:val="Style Heading 1 + Not Bold Justified"/>
    <w:basedOn w:val="Heading1"/>
    <w:rsid w:val="00CD577A"/>
    <w:pPr>
      <w:numPr>
        <w:numId w:val="0"/>
      </w:numPr>
      <w:tabs>
        <w:tab w:val="left" w:pos="8931"/>
      </w:tabs>
      <w:spacing w:after="0" w:line="220" w:lineRule="atLeast"/>
      <w:ind w:left="570" w:hanging="144"/>
      <w:jc w:val="center"/>
    </w:pPr>
    <w:rPr>
      <w:rFonts w:cs="Times New Roman"/>
      <w:b w:val="0"/>
      <w:bCs w:val="0"/>
      <w:caps w:val="0"/>
      <w:szCs w:val="20"/>
      <w:lang w:val="it-IT"/>
    </w:rPr>
  </w:style>
  <w:style w:type="paragraph" w:customStyle="1" w:styleId="StyleHeading4Justified">
    <w:name w:val="Style Heading 4 + Justified"/>
    <w:basedOn w:val="Heading4"/>
    <w:rsid w:val="00CD577A"/>
    <w:pPr>
      <w:spacing w:after="0" w:line="240" w:lineRule="auto"/>
      <w:ind w:left="864" w:hanging="864"/>
      <w:jc w:val="both"/>
    </w:pPr>
    <w:rPr>
      <w:b w:val="0"/>
      <w:bCs w:val="0"/>
      <w:sz w:val="24"/>
      <w:szCs w:val="20"/>
      <w:lang w:eastAsia="hr-HR"/>
    </w:rPr>
  </w:style>
  <w:style w:type="paragraph" w:customStyle="1" w:styleId="n01">
    <w:name w:val="n01"/>
    <w:basedOn w:val="Normal"/>
    <w:rsid w:val="00CD577A"/>
    <w:pPr>
      <w:pageBreakBefore/>
      <w:tabs>
        <w:tab w:val="num" w:pos="567"/>
      </w:tabs>
      <w:spacing w:before="480" w:after="240" w:line="240" w:lineRule="auto"/>
      <w:ind w:left="737" w:hanging="170"/>
    </w:pPr>
    <w:rPr>
      <w:rFonts w:ascii="Times New Roman" w:hAnsi="Times New Roman"/>
      <w:b/>
      <w:caps/>
      <w:sz w:val="32"/>
      <w:szCs w:val="20"/>
      <w:lang w:eastAsia="hr-HR"/>
    </w:rPr>
  </w:style>
  <w:style w:type="paragraph" w:customStyle="1" w:styleId="StyleHeading3BoldItalic">
    <w:name w:val="Style Heading 3 + Bold Italic"/>
    <w:basedOn w:val="Heading3"/>
    <w:rsid w:val="00CD577A"/>
    <w:pPr>
      <w:tabs>
        <w:tab w:val="num" w:pos="890"/>
        <w:tab w:val="num" w:pos="2160"/>
      </w:tabs>
      <w:spacing w:after="0" w:line="240" w:lineRule="auto"/>
      <w:ind w:left="2160" w:hanging="360"/>
      <w:jc w:val="both"/>
    </w:pPr>
    <w:rPr>
      <w:rFonts w:ascii="Times New Roman" w:eastAsia="Arial Unicode MS" w:hAnsi="Times New Roman"/>
      <w:b w:val="0"/>
      <w:bCs/>
      <w:i/>
      <w:iCs/>
      <w:sz w:val="20"/>
      <w:szCs w:val="20"/>
      <w:lang w:eastAsia="hr-HR"/>
    </w:rPr>
  </w:style>
  <w:style w:type="paragraph" w:customStyle="1" w:styleId="StyleTOC1TimesNewRoman11pt">
    <w:name w:val="Style TOC 1 + Times New Roman 11 pt"/>
    <w:basedOn w:val="TOC1"/>
    <w:rsid w:val="00CD577A"/>
    <w:pPr>
      <w:tabs>
        <w:tab w:val="clear" w:pos="851"/>
        <w:tab w:val="left" w:pos="567"/>
        <w:tab w:val="right" w:leader="dot" w:pos="9498"/>
      </w:tabs>
      <w:spacing w:line="240" w:lineRule="auto"/>
      <w:jc w:val="left"/>
    </w:pPr>
    <w:rPr>
      <w:caps w:val="0"/>
      <w:szCs w:val="20"/>
    </w:rPr>
  </w:style>
  <w:style w:type="paragraph" w:customStyle="1" w:styleId="p6">
    <w:name w:val="p6"/>
    <w:basedOn w:val="Normal"/>
    <w:rsid w:val="00CD577A"/>
    <w:pPr>
      <w:widowControl w:val="0"/>
      <w:autoSpaceDE w:val="0"/>
      <w:autoSpaceDN w:val="0"/>
      <w:adjustRightInd w:val="0"/>
      <w:spacing w:line="243" w:lineRule="atLeast"/>
      <w:ind w:left="102"/>
      <w:jc w:val="left"/>
    </w:pPr>
    <w:rPr>
      <w:rFonts w:ascii="Times New Roman" w:hAnsi="Times New Roman"/>
      <w:sz w:val="24"/>
      <w:lang w:eastAsia="hr-HR"/>
    </w:rPr>
  </w:style>
  <w:style w:type="paragraph" w:customStyle="1" w:styleId="p5">
    <w:name w:val="p5"/>
    <w:basedOn w:val="Normal"/>
    <w:rsid w:val="00CD577A"/>
    <w:pPr>
      <w:widowControl w:val="0"/>
      <w:tabs>
        <w:tab w:val="left" w:pos="1542"/>
      </w:tabs>
      <w:autoSpaceDE w:val="0"/>
      <w:autoSpaceDN w:val="0"/>
      <w:adjustRightInd w:val="0"/>
      <w:spacing w:line="243" w:lineRule="atLeast"/>
      <w:ind w:left="102" w:hanging="1542"/>
      <w:jc w:val="left"/>
    </w:pPr>
    <w:rPr>
      <w:rFonts w:ascii="Times New Roman" w:hAnsi="Times New Roman"/>
      <w:sz w:val="24"/>
      <w:lang w:eastAsia="hr-HR"/>
    </w:rPr>
  </w:style>
  <w:style w:type="paragraph" w:customStyle="1" w:styleId="p4">
    <w:name w:val="p4"/>
    <w:basedOn w:val="Normal"/>
    <w:rsid w:val="00CD577A"/>
    <w:pPr>
      <w:widowControl w:val="0"/>
      <w:tabs>
        <w:tab w:val="left" w:pos="1105"/>
      </w:tabs>
      <w:autoSpaceDE w:val="0"/>
      <w:autoSpaceDN w:val="0"/>
      <w:adjustRightInd w:val="0"/>
      <w:spacing w:line="240" w:lineRule="atLeast"/>
      <w:ind w:left="335" w:hanging="1105"/>
      <w:jc w:val="left"/>
    </w:pPr>
    <w:rPr>
      <w:rFonts w:ascii="Times New Roman" w:hAnsi="Times New Roman"/>
      <w:sz w:val="24"/>
      <w:lang w:eastAsia="hr-HR"/>
    </w:rPr>
  </w:style>
  <w:style w:type="paragraph" w:customStyle="1" w:styleId="StyleBodytext12ptBold">
    <w:name w:val="Style Body text + 12 pt Bold"/>
    <w:basedOn w:val="BodyText1"/>
    <w:autoRedefine/>
    <w:rsid w:val="00CD577A"/>
    <w:rPr>
      <w:b/>
    </w:rPr>
  </w:style>
  <w:style w:type="paragraph" w:styleId="BodyTextIndent">
    <w:name w:val="Body Text Indent"/>
    <w:basedOn w:val="Normal"/>
    <w:link w:val="BodyTextIndentChar"/>
    <w:uiPriority w:val="99"/>
    <w:rsid w:val="00CD577A"/>
    <w:pPr>
      <w:spacing w:after="120" w:line="240" w:lineRule="auto"/>
      <w:ind w:left="283"/>
      <w:jc w:val="left"/>
    </w:pPr>
    <w:rPr>
      <w:rFonts w:ascii="Times New Roman" w:hAnsi="Times New Roman"/>
      <w:sz w:val="24"/>
      <w:szCs w:val="20"/>
    </w:rPr>
  </w:style>
  <w:style w:type="character" w:customStyle="1" w:styleId="BodyTextIndentChar">
    <w:name w:val="Body Text Indent Char"/>
    <w:link w:val="BodyTextIndent"/>
    <w:uiPriority w:val="99"/>
    <w:rsid w:val="00CD577A"/>
    <w:rPr>
      <w:sz w:val="24"/>
      <w:lang w:eastAsia="en-US"/>
    </w:rPr>
  </w:style>
  <w:style w:type="paragraph" w:customStyle="1" w:styleId="NormalJustified">
    <w:name w:val="Normal + Justified"/>
    <w:basedOn w:val="Normal"/>
    <w:rsid w:val="00CD577A"/>
    <w:pPr>
      <w:spacing w:line="240" w:lineRule="auto"/>
    </w:pPr>
    <w:rPr>
      <w:rFonts w:ascii="Trebuchet MS" w:hAnsi="Trebuchet MS"/>
      <w:sz w:val="24"/>
      <w:szCs w:val="22"/>
    </w:rPr>
  </w:style>
  <w:style w:type="paragraph" w:customStyle="1" w:styleId="StyleNormalJustifiedArial">
    <w:name w:val="Style Normal + Justified + Arial"/>
    <w:basedOn w:val="NormalJustified"/>
    <w:link w:val="StyleNormalJustifiedArialChar"/>
    <w:rsid w:val="00CD577A"/>
    <w:rPr>
      <w:rFonts w:ascii="Arial" w:hAnsi="Arial"/>
      <w:sz w:val="22"/>
    </w:rPr>
  </w:style>
  <w:style w:type="character" w:customStyle="1" w:styleId="StyleNormalJustifiedArialChar">
    <w:name w:val="Style Normal + Justified + Arial Char"/>
    <w:link w:val="StyleNormalJustifiedArial"/>
    <w:rsid w:val="00CD577A"/>
    <w:rPr>
      <w:rFonts w:ascii="Arial" w:hAnsi="Arial"/>
      <w:sz w:val="22"/>
      <w:szCs w:val="22"/>
      <w:lang w:eastAsia="en-US"/>
    </w:rPr>
  </w:style>
  <w:style w:type="paragraph" w:customStyle="1" w:styleId="Styletext">
    <w:name w:val="Style text"/>
    <w:basedOn w:val="Normal"/>
    <w:link w:val="StyletextChar"/>
    <w:rsid w:val="00CD577A"/>
    <w:pPr>
      <w:spacing w:before="120" w:line="240" w:lineRule="auto"/>
      <w:ind w:left="851"/>
    </w:pPr>
    <w:rPr>
      <w:rFonts w:ascii="Verdana" w:hAnsi="Verdana"/>
      <w:sz w:val="21"/>
      <w:szCs w:val="20"/>
      <w:lang w:val="en-GB"/>
    </w:rPr>
  </w:style>
  <w:style w:type="character" w:customStyle="1" w:styleId="StyletextChar">
    <w:name w:val="Style text Char"/>
    <w:link w:val="Styletext"/>
    <w:rsid w:val="00CD577A"/>
    <w:rPr>
      <w:rFonts w:ascii="Verdana" w:hAnsi="Verdana"/>
      <w:sz w:val="21"/>
      <w:lang w:val="en-GB" w:eastAsia="en-US"/>
    </w:rPr>
  </w:style>
  <w:style w:type="paragraph" w:customStyle="1" w:styleId="StyleBulleted">
    <w:name w:val="Style Bulleted"/>
    <w:basedOn w:val="Styletext"/>
    <w:rsid w:val="00CD577A"/>
    <w:pPr>
      <w:tabs>
        <w:tab w:val="num" w:pos="823"/>
        <w:tab w:val="left" w:pos="1247"/>
      </w:tabs>
      <w:spacing w:before="80"/>
      <w:ind w:left="823" w:hanging="283"/>
    </w:pPr>
    <w:rPr>
      <w:noProof/>
      <w:lang w:val="pl-PL"/>
    </w:rPr>
  </w:style>
  <w:style w:type="paragraph" w:customStyle="1" w:styleId="StyleBefore0pt">
    <w:name w:val="Style Before:  0 pt"/>
    <w:basedOn w:val="Normal"/>
    <w:rsid w:val="00CD577A"/>
    <w:pPr>
      <w:spacing w:after="120" w:line="240" w:lineRule="auto"/>
    </w:pPr>
    <w:rPr>
      <w:rFonts w:ascii="Calibri" w:hAnsi="Calibri"/>
      <w:sz w:val="24"/>
      <w:szCs w:val="20"/>
      <w:lang w:eastAsia="hr-HR"/>
    </w:rPr>
  </w:style>
  <w:style w:type="paragraph" w:customStyle="1" w:styleId="StyleBulleted2">
    <w:name w:val="Style Bulleted 2"/>
    <w:basedOn w:val="Normal"/>
    <w:rsid w:val="00CD577A"/>
    <w:pPr>
      <w:tabs>
        <w:tab w:val="num" w:pos="1644"/>
      </w:tabs>
      <w:spacing w:before="120" w:line="240" w:lineRule="auto"/>
      <w:ind w:left="1644" w:hanging="397"/>
    </w:pPr>
    <w:rPr>
      <w:rFonts w:ascii="Trebuchet MS" w:hAnsi="Trebuchet MS"/>
      <w:szCs w:val="20"/>
      <w:lang w:eastAsia="hr-HR"/>
    </w:rPr>
  </w:style>
  <w:style w:type="character" w:customStyle="1" w:styleId="link">
    <w:name w:val="link"/>
    <w:rsid w:val="00CD577A"/>
  </w:style>
  <w:style w:type="paragraph" w:customStyle="1" w:styleId="Uvuceno2znaka">
    <w:name w:val="Uvuceno 2 znaka"/>
    <w:rsid w:val="00CD577A"/>
    <w:pPr>
      <w:tabs>
        <w:tab w:val="left" w:pos="289"/>
      </w:tabs>
      <w:spacing w:line="240" w:lineRule="exact"/>
      <w:ind w:left="288" w:hanging="288"/>
      <w:jc w:val="both"/>
    </w:pPr>
    <w:rPr>
      <w:rFonts w:ascii="Courier" w:hAnsi="Courier"/>
      <w:sz w:val="24"/>
      <w:lang w:val="en-GB" w:eastAsia="en-US"/>
    </w:rPr>
  </w:style>
  <w:style w:type="character" w:customStyle="1" w:styleId="yui372541379431712435153">
    <w:name w:val="yui_3_7_2_54_1379431712435_153"/>
    <w:rsid w:val="00CD577A"/>
  </w:style>
  <w:style w:type="character" w:customStyle="1" w:styleId="yui372541379431712435155">
    <w:name w:val="yui_3_7_2_54_1379431712435_155"/>
    <w:rsid w:val="00CD577A"/>
  </w:style>
  <w:style w:type="character" w:customStyle="1" w:styleId="yui372541379431712435157">
    <w:name w:val="yui_3_7_2_54_1379431712435_157"/>
    <w:rsid w:val="00CD577A"/>
  </w:style>
  <w:style w:type="character" w:customStyle="1" w:styleId="yui372541379431712435159">
    <w:name w:val="yui_3_7_2_54_1379431712435_159"/>
    <w:rsid w:val="00CD577A"/>
  </w:style>
  <w:style w:type="character" w:customStyle="1" w:styleId="Bodytext2Char0">
    <w:name w:val="Body text_2 Char"/>
    <w:rsid w:val="00CD577A"/>
    <w:rPr>
      <w:rFonts w:ascii="Trebuchet MS" w:hAnsi="Trebuchet MS"/>
      <w:bCs/>
      <w:lang w:val="hr-HR" w:eastAsia="hr-HR" w:bidi="ar-SA"/>
    </w:rPr>
  </w:style>
  <w:style w:type="paragraph" w:customStyle="1" w:styleId="StyleCaptionLeft">
    <w:name w:val="Style Caption + Left"/>
    <w:basedOn w:val="Caption"/>
    <w:rsid w:val="00CD577A"/>
    <w:pPr>
      <w:spacing w:line="240" w:lineRule="auto"/>
      <w:jc w:val="left"/>
    </w:pPr>
    <w:rPr>
      <w:b/>
      <w:bCs w:val="0"/>
      <w:i/>
      <w:iCs/>
      <w:color w:val="auto"/>
      <w:sz w:val="18"/>
      <w:szCs w:val="20"/>
    </w:rPr>
  </w:style>
  <w:style w:type="character" w:customStyle="1" w:styleId="fontstyle01">
    <w:name w:val="fontstyle01"/>
    <w:rsid w:val="00CD577A"/>
    <w:rPr>
      <w:rFonts w:ascii="Trebuchet MS" w:hAnsi="Trebuchet MS" w:hint="default"/>
      <w:b w:val="0"/>
      <w:bCs w:val="0"/>
      <w:i w:val="0"/>
      <w:iCs w:val="0"/>
      <w:color w:val="000000"/>
      <w:sz w:val="22"/>
      <w:szCs w:val="22"/>
    </w:rPr>
  </w:style>
  <w:style w:type="character" w:customStyle="1" w:styleId="fontstyle21">
    <w:name w:val="fontstyle21"/>
    <w:rsid w:val="00CD577A"/>
    <w:rPr>
      <w:rFonts w:ascii="Wingdings" w:hAnsi="Wingdings" w:hint="default"/>
      <w:b w:val="0"/>
      <w:bCs w:val="0"/>
      <w:i w:val="0"/>
      <w:iCs w:val="0"/>
      <w:color w:val="000000"/>
      <w:sz w:val="22"/>
      <w:szCs w:val="22"/>
    </w:rPr>
  </w:style>
  <w:style w:type="paragraph" w:customStyle="1" w:styleId="default0">
    <w:name w:val="default"/>
    <w:basedOn w:val="Normal"/>
    <w:rsid w:val="00CD577A"/>
    <w:pPr>
      <w:autoSpaceDE w:val="0"/>
      <w:autoSpaceDN w:val="0"/>
      <w:spacing w:line="240" w:lineRule="auto"/>
      <w:jc w:val="left"/>
    </w:pPr>
    <w:rPr>
      <w:rFonts w:ascii="Trebuchet MS" w:hAnsi="Trebuchet MS"/>
      <w:color w:val="000000"/>
      <w:sz w:val="24"/>
      <w:lang w:eastAsia="hr-HR"/>
    </w:rPr>
  </w:style>
  <w:style w:type="paragraph" w:customStyle="1" w:styleId="bulllet">
    <w:name w:val="bulllet"/>
    <w:basedOn w:val="Normal"/>
    <w:uiPriority w:val="99"/>
    <w:rsid w:val="00CD577A"/>
    <w:pPr>
      <w:numPr>
        <w:numId w:val="14"/>
      </w:numPr>
      <w:tabs>
        <w:tab w:val="left" w:pos="13500"/>
      </w:tabs>
      <w:spacing w:line="240" w:lineRule="auto"/>
    </w:pPr>
    <w:rPr>
      <w:rFonts w:ascii="Trebuchet MS" w:hAnsi="Trebuchet MS" w:cs="Arial"/>
      <w:bCs/>
      <w:szCs w:val="22"/>
    </w:rPr>
  </w:style>
  <w:style w:type="paragraph" w:customStyle="1" w:styleId="bullet">
    <w:name w:val="bullet"/>
    <w:basedOn w:val="Normal"/>
    <w:link w:val="bulletCharChar"/>
    <w:uiPriority w:val="99"/>
    <w:rsid w:val="00CD577A"/>
    <w:pPr>
      <w:numPr>
        <w:numId w:val="15"/>
      </w:numPr>
      <w:spacing w:after="40" w:line="240" w:lineRule="auto"/>
    </w:pPr>
    <w:rPr>
      <w:rFonts w:ascii="Trebuchet MS" w:hAnsi="Trebuchet MS" w:cs="Tahoma"/>
      <w:bCs/>
      <w:szCs w:val="22"/>
    </w:rPr>
  </w:style>
  <w:style w:type="character" w:customStyle="1" w:styleId="bulletCharChar">
    <w:name w:val="bullet Char Char"/>
    <w:link w:val="bullet"/>
    <w:uiPriority w:val="99"/>
    <w:rsid w:val="00CD577A"/>
    <w:rPr>
      <w:rFonts w:ascii="Trebuchet MS" w:hAnsi="Trebuchet MS" w:cs="Tahoma"/>
      <w:bCs/>
      <w:sz w:val="22"/>
      <w:szCs w:val="22"/>
      <w:lang w:eastAsia="en-US"/>
    </w:rPr>
  </w:style>
  <w:style w:type="paragraph" w:styleId="ListBullet2">
    <w:name w:val="List Bullet 2"/>
    <w:basedOn w:val="Normal"/>
    <w:autoRedefine/>
    <w:rsid w:val="00CD577A"/>
    <w:pPr>
      <w:numPr>
        <w:numId w:val="16"/>
      </w:numPr>
      <w:spacing w:after="120" w:line="240" w:lineRule="auto"/>
    </w:pPr>
    <w:rPr>
      <w:rFonts w:ascii="Calibri" w:hAnsi="Calibri"/>
      <w:szCs w:val="20"/>
      <w:lang w:val="en-GB" w:eastAsia="hr-HR"/>
    </w:rPr>
  </w:style>
  <w:style w:type="paragraph" w:customStyle="1" w:styleId="Odlomak">
    <w:name w:val="Odlomak"/>
    <w:basedOn w:val="Normal"/>
    <w:rsid w:val="00CD577A"/>
    <w:pPr>
      <w:spacing w:before="120" w:after="120" w:line="240" w:lineRule="auto"/>
      <w:ind w:firstLine="360"/>
    </w:pPr>
    <w:rPr>
      <w:rFonts w:ascii="Calibri" w:hAnsi="Calibri"/>
    </w:rPr>
  </w:style>
  <w:style w:type="paragraph" w:customStyle="1" w:styleId="StyleCaptionJustified">
    <w:name w:val="Style Caption + Justified"/>
    <w:basedOn w:val="Caption"/>
    <w:rsid w:val="00CD577A"/>
    <w:pPr>
      <w:spacing w:before="120" w:after="120" w:line="240" w:lineRule="auto"/>
      <w:jc w:val="both"/>
    </w:pPr>
    <w:rPr>
      <w:rFonts w:ascii="Calibri" w:hAnsi="Calibri"/>
      <w:color w:val="auto"/>
      <w:sz w:val="20"/>
      <w:szCs w:val="20"/>
      <w:lang w:eastAsia="hr-HR"/>
    </w:rPr>
  </w:style>
  <w:style w:type="paragraph" w:customStyle="1" w:styleId="xl37">
    <w:name w:val="xl37"/>
    <w:basedOn w:val="Normal"/>
    <w:rsid w:val="00CD577A"/>
    <w:pPr>
      <w:spacing w:before="100" w:beforeAutospacing="1" w:afterAutospacing="1" w:line="240" w:lineRule="auto"/>
      <w:jc w:val="center"/>
      <w:textAlignment w:val="center"/>
    </w:pPr>
    <w:rPr>
      <w:rFonts w:ascii="Calibri" w:hAnsi="Calibri"/>
    </w:rPr>
  </w:style>
  <w:style w:type="paragraph" w:customStyle="1" w:styleId="Slikastyle">
    <w:name w:val="Slika style"/>
    <w:basedOn w:val="Normal"/>
    <w:rsid w:val="00CD577A"/>
    <w:pPr>
      <w:spacing w:after="120" w:line="240" w:lineRule="auto"/>
    </w:pPr>
    <w:rPr>
      <w:rFonts w:ascii="Calibri" w:hAnsi="Calibri"/>
      <w:bCs/>
      <w:szCs w:val="20"/>
      <w:lang w:val="en-GB" w:eastAsia="hr-HR"/>
    </w:rPr>
  </w:style>
  <w:style w:type="paragraph" w:customStyle="1" w:styleId="StyleCaptionJustified1">
    <w:name w:val="Style Caption + Justified1"/>
    <w:basedOn w:val="Caption"/>
    <w:rsid w:val="00CD577A"/>
    <w:pPr>
      <w:spacing w:before="120" w:after="120" w:line="240" w:lineRule="auto"/>
      <w:jc w:val="both"/>
    </w:pPr>
    <w:rPr>
      <w:rFonts w:ascii="Calibri" w:hAnsi="Calibri"/>
      <w:color w:val="auto"/>
      <w:sz w:val="24"/>
      <w:szCs w:val="20"/>
      <w:lang w:eastAsia="hr-HR"/>
    </w:rPr>
  </w:style>
  <w:style w:type="paragraph" w:customStyle="1" w:styleId="StyleCaptionJustified2">
    <w:name w:val="Style Caption + Justified2"/>
    <w:basedOn w:val="Caption"/>
    <w:rsid w:val="00CD577A"/>
    <w:pPr>
      <w:spacing w:before="120" w:after="120" w:line="240" w:lineRule="auto"/>
      <w:jc w:val="both"/>
    </w:pPr>
    <w:rPr>
      <w:rFonts w:ascii="Calibri" w:hAnsi="Calibri"/>
      <w:color w:val="auto"/>
      <w:sz w:val="24"/>
      <w:szCs w:val="20"/>
      <w:lang w:eastAsia="hr-HR"/>
    </w:rPr>
  </w:style>
  <w:style w:type="paragraph" w:customStyle="1" w:styleId="StyleCaption12ptNotBold">
    <w:name w:val="Style Caption + 12 pt Not Bold"/>
    <w:basedOn w:val="Caption"/>
    <w:next w:val="Slikastyle"/>
    <w:link w:val="StyleCaption12ptNotBoldChar"/>
    <w:rsid w:val="00CD577A"/>
    <w:pPr>
      <w:spacing w:before="120" w:after="120" w:line="240" w:lineRule="auto"/>
      <w:jc w:val="both"/>
    </w:pPr>
    <w:rPr>
      <w:rFonts w:ascii="Times New Roman" w:hAnsi="Times New Roman"/>
      <w:b/>
      <w:color w:val="4F81BD"/>
      <w:sz w:val="20"/>
      <w:szCs w:val="20"/>
      <w:lang w:eastAsia="hr-HR"/>
    </w:rPr>
  </w:style>
  <w:style w:type="character" w:customStyle="1" w:styleId="StyleCaption12ptNotBoldChar">
    <w:name w:val="Style Caption + 12 pt Not Bold Char"/>
    <w:link w:val="StyleCaption12ptNotBold"/>
    <w:rsid w:val="00CD577A"/>
    <w:rPr>
      <w:b/>
      <w:bCs/>
      <w:color w:val="4F81BD"/>
    </w:rPr>
  </w:style>
  <w:style w:type="paragraph" w:customStyle="1" w:styleId="StyleCaptionNotBoldCentered">
    <w:name w:val="Style Caption + Not Bold Centered"/>
    <w:basedOn w:val="Caption"/>
    <w:rsid w:val="00CD577A"/>
    <w:pPr>
      <w:spacing w:before="120" w:after="120" w:line="240" w:lineRule="auto"/>
    </w:pPr>
    <w:rPr>
      <w:rFonts w:ascii="Calibri" w:hAnsi="Calibri"/>
      <w:bCs w:val="0"/>
      <w:color w:val="auto"/>
      <w:sz w:val="24"/>
      <w:szCs w:val="20"/>
      <w:lang w:eastAsia="hr-HR"/>
    </w:rPr>
  </w:style>
  <w:style w:type="paragraph" w:customStyle="1" w:styleId="Style2">
    <w:name w:val="Style2"/>
    <w:basedOn w:val="Heading4"/>
    <w:rsid w:val="00CD577A"/>
    <w:pPr>
      <w:tabs>
        <w:tab w:val="left" w:pos="5797"/>
      </w:tabs>
      <w:spacing w:after="120" w:line="240" w:lineRule="auto"/>
      <w:ind w:left="864" w:hanging="864"/>
    </w:pPr>
    <w:rPr>
      <w:rFonts w:ascii="Calibri" w:hAnsi="Calibri"/>
      <w:bCs w:val="0"/>
      <w:szCs w:val="20"/>
      <w:lang w:eastAsia="hr-HR"/>
    </w:rPr>
  </w:style>
  <w:style w:type="paragraph" w:customStyle="1" w:styleId="style10">
    <w:name w:val="style1"/>
    <w:basedOn w:val="Normal"/>
    <w:rsid w:val="00CD577A"/>
    <w:pPr>
      <w:spacing w:after="120" w:line="240" w:lineRule="auto"/>
    </w:pPr>
    <w:rPr>
      <w:rFonts w:ascii="Calibri" w:hAnsi="Calibri"/>
      <w:b/>
      <w:bCs/>
      <w:lang w:eastAsia="hr-HR"/>
    </w:rPr>
  </w:style>
  <w:style w:type="paragraph" w:customStyle="1" w:styleId="StyleBoldCentered">
    <w:name w:val="Style Bold Centered"/>
    <w:basedOn w:val="Normal"/>
    <w:rsid w:val="00CD577A"/>
    <w:pPr>
      <w:spacing w:line="240" w:lineRule="auto"/>
      <w:jc w:val="center"/>
    </w:pPr>
    <w:rPr>
      <w:rFonts w:ascii="Calibri" w:hAnsi="Calibri"/>
      <w:b/>
      <w:bCs/>
      <w:szCs w:val="20"/>
      <w:lang w:eastAsia="hr-HR"/>
    </w:rPr>
  </w:style>
  <w:style w:type="paragraph" w:customStyle="1" w:styleId="Style10ptBoldBefore3ptAfter3pt">
    <w:name w:val="Style 10 pt Bold Before:  3 pt After:  3 pt"/>
    <w:basedOn w:val="Normal"/>
    <w:rsid w:val="00CD577A"/>
    <w:pPr>
      <w:spacing w:line="240" w:lineRule="auto"/>
    </w:pPr>
    <w:rPr>
      <w:rFonts w:ascii="Calibri" w:hAnsi="Calibri"/>
      <w:b/>
      <w:bCs/>
      <w:sz w:val="20"/>
      <w:szCs w:val="20"/>
      <w:lang w:eastAsia="hr-HR"/>
    </w:rPr>
  </w:style>
  <w:style w:type="paragraph" w:customStyle="1" w:styleId="Style12ptAfter0pt">
    <w:name w:val="Style 12 pt After:  0 pt"/>
    <w:basedOn w:val="Normal"/>
    <w:rsid w:val="00CD577A"/>
    <w:pPr>
      <w:spacing w:line="240" w:lineRule="auto"/>
    </w:pPr>
    <w:rPr>
      <w:rFonts w:ascii="Calibri" w:hAnsi="Calibri"/>
      <w:szCs w:val="20"/>
      <w:lang w:eastAsia="hr-HR"/>
    </w:rPr>
  </w:style>
  <w:style w:type="paragraph" w:customStyle="1" w:styleId="Style12ptBoldAfter0pt">
    <w:name w:val="Style 12 pt Bold After:  0 pt"/>
    <w:basedOn w:val="Normal"/>
    <w:rsid w:val="00CD577A"/>
    <w:pPr>
      <w:spacing w:line="240" w:lineRule="auto"/>
    </w:pPr>
    <w:rPr>
      <w:rFonts w:ascii="Calibri" w:hAnsi="Calibri"/>
      <w:b/>
      <w:bCs/>
      <w:szCs w:val="20"/>
      <w:lang w:eastAsia="hr-HR"/>
    </w:rPr>
  </w:style>
  <w:style w:type="paragraph" w:customStyle="1" w:styleId="StyleStyle10ptBoldBefore3ptAfter3pt12pt">
    <w:name w:val="Style Style 10 pt Bold Before:  3 pt After:  3 pt + 12 pt"/>
    <w:basedOn w:val="Style10ptBoldBefore3ptAfter3pt"/>
    <w:rsid w:val="00CD577A"/>
    <w:rPr>
      <w:sz w:val="22"/>
    </w:rPr>
  </w:style>
  <w:style w:type="paragraph" w:customStyle="1" w:styleId="StyleCaption12pt">
    <w:name w:val="Style Caption + 12 pt"/>
    <w:basedOn w:val="Caption"/>
    <w:link w:val="StyleCaption12ptChar"/>
    <w:rsid w:val="00CD577A"/>
    <w:pPr>
      <w:spacing w:before="120" w:after="120" w:line="240" w:lineRule="auto"/>
      <w:jc w:val="both"/>
    </w:pPr>
    <w:rPr>
      <w:rFonts w:ascii="Calibri" w:hAnsi="Calibri"/>
      <w:color w:val="auto"/>
      <w:sz w:val="20"/>
      <w:szCs w:val="20"/>
      <w:lang w:eastAsia="hr-HR"/>
    </w:rPr>
  </w:style>
  <w:style w:type="character" w:customStyle="1" w:styleId="StyleCaption12ptChar">
    <w:name w:val="Style Caption + 12 pt Char"/>
    <w:link w:val="StyleCaption12pt"/>
    <w:rsid w:val="00CD577A"/>
    <w:rPr>
      <w:rFonts w:ascii="Calibri" w:hAnsi="Calibri"/>
      <w:bCs/>
    </w:rPr>
  </w:style>
  <w:style w:type="paragraph" w:customStyle="1" w:styleId="StyleCaption12ptNotBold1">
    <w:name w:val="Style Caption + 12 pt Not Bold1"/>
    <w:basedOn w:val="Caption"/>
    <w:link w:val="StyleCaption12ptNotBold1Char"/>
    <w:rsid w:val="00CD577A"/>
    <w:pPr>
      <w:spacing w:before="120" w:after="60" w:line="240" w:lineRule="auto"/>
      <w:jc w:val="both"/>
    </w:pPr>
    <w:rPr>
      <w:rFonts w:ascii="Calibri" w:hAnsi="Calibri"/>
      <w:bCs w:val="0"/>
      <w:color w:val="auto"/>
      <w:sz w:val="20"/>
      <w:szCs w:val="20"/>
      <w:lang w:eastAsia="hr-HR"/>
    </w:rPr>
  </w:style>
  <w:style w:type="character" w:customStyle="1" w:styleId="StyleCaption12ptNotBold1Char">
    <w:name w:val="Style Caption + 12 pt Not Bold1 Char"/>
    <w:link w:val="StyleCaption12ptNotBold1"/>
    <w:rsid w:val="00CD577A"/>
    <w:rPr>
      <w:rFonts w:ascii="Calibri" w:hAnsi="Calibri"/>
    </w:rPr>
  </w:style>
  <w:style w:type="paragraph" w:customStyle="1" w:styleId="StyleHeading212pt">
    <w:name w:val="Style Heading 2 + 12 pt"/>
    <w:basedOn w:val="Heading2"/>
    <w:rsid w:val="00CD577A"/>
    <w:pPr>
      <w:tabs>
        <w:tab w:val="num" w:pos="576"/>
      </w:tabs>
      <w:spacing w:line="240" w:lineRule="auto"/>
      <w:ind w:left="578" w:hanging="578"/>
    </w:pPr>
    <w:rPr>
      <w:rFonts w:ascii="Calibri" w:hAnsi="Calibri" w:cs="Times New Roman"/>
      <w:iCs w:val="0"/>
      <w:noProof/>
      <w:szCs w:val="20"/>
      <w:lang w:eastAsia="hr-HR"/>
    </w:rPr>
  </w:style>
  <w:style w:type="paragraph" w:customStyle="1" w:styleId="StyleStyleBoldCentered12pt">
    <w:name w:val="Style Style Bold Centered + 12 pt"/>
    <w:basedOn w:val="StyleBoldCentered"/>
    <w:rsid w:val="00CD577A"/>
  </w:style>
  <w:style w:type="paragraph" w:customStyle="1" w:styleId="Style12ptCenteredAfter0pt">
    <w:name w:val="Style 12 pt Centered After:  0 pt"/>
    <w:basedOn w:val="Normal"/>
    <w:rsid w:val="00CD577A"/>
    <w:pPr>
      <w:spacing w:line="240" w:lineRule="auto"/>
      <w:jc w:val="center"/>
    </w:pPr>
    <w:rPr>
      <w:rFonts w:ascii="Calibri" w:hAnsi="Calibri"/>
      <w:szCs w:val="20"/>
      <w:lang w:eastAsia="hr-HR"/>
    </w:rPr>
  </w:style>
  <w:style w:type="paragraph" w:customStyle="1" w:styleId="StyleStyleBoldCentered12ptNotBold">
    <w:name w:val="Style Style Bold Centered + 12 pt Not Bold"/>
    <w:basedOn w:val="StyleBoldCentered"/>
    <w:rsid w:val="00CD577A"/>
    <w:rPr>
      <w:b w:val="0"/>
      <w:bCs w:val="0"/>
    </w:rPr>
  </w:style>
  <w:style w:type="paragraph" w:customStyle="1" w:styleId="Style12ptBoldCenteredAfter0pt">
    <w:name w:val="Style 12 pt Bold Centered After:  0 pt"/>
    <w:basedOn w:val="Normal"/>
    <w:rsid w:val="00CD577A"/>
    <w:pPr>
      <w:spacing w:line="240" w:lineRule="auto"/>
      <w:jc w:val="center"/>
    </w:pPr>
    <w:rPr>
      <w:rFonts w:ascii="Calibri" w:hAnsi="Calibri"/>
      <w:b/>
      <w:bCs/>
      <w:szCs w:val="20"/>
      <w:lang w:eastAsia="hr-HR"/>
    </w:rPr>
  </w:style>
  <w:style w:type="paragraph" w:customStyle="1" w:styleId="Style16ptBoldCenteredAfter0pt">
    <w:name w:val="Style 16 pt Bold Centered After:  0 pt"/>
    <w:basedOn w:val="Normal"/>
    <w:rsid w:val="00CD577A"/>
    <w:pPr>
      <w:spacing w:line="240" w:lineRule="auto"/>
      <w:jc w:val="center"/>
    </w:pPr>
    <w:rPr>
      <w:rFonts w:ascii="Calibri" w:hAnsi="Calibri"/>
      <w:b/>
      <w:bCs/>
      <w:sz w:val="28"/>
      <w:szCs w:val="20"/>
      <w:lang w:eastAsia="hr-HR"/>
    </w:rPr>
  </w:style>
  <w:style w:type="paragraph" w:styleId="BodyTextIndent2">
    <w:name w:val="Body Text Indent 2"/>
    <w:aliases w:val="uvlaka 2"/>
    <w:basedOn w:val="Normal"/>
    <w:link w:val="BodyTextIndent2Char"/>
    <w:uiPriority w:val="99"/>
    <w:rsid w:val="00CD577A"/>
    <w:pPr>
      <w:spacing w:after="120" w:line="480" w:lineRule="auto"/>
      <w:ind w:left="283"/>
    </w:pPr>
    <w:rPr>
      <w:rFonts w:ascii="Calibri" w:hAnsi="Calibri"/>
      <w:szCs w:val="20"/>
      <w:lang w:eastAsia="hr-HR"/>
    </w:rPr>
  </w:style>
  <w:style w:type="character" w:customStyle="1" w:styleId="BodyTextIndent2Char">
    <w:name w:val="Body Text Indent 2 Char"/>
    <w:aliases w:val="uvlaka 2 Char1"/>
    <w:link w:val="BodyTextIndent2"/>
    <w:uiPriority w:val="99"/>
    <w:rsid w:val="00CD577A"/>
    <w:rPr>
      <w:rFonts w:ascii="Calibri" w:hAnsi="Calibri"/>
      <w:sz w:val="22"/>
    </w:rPr>
  </w:style>
  <w:style w:type="paragraph" w:customStyle="1" w:styleId="StyleHeading2TimesNewRoman12ptNotItalicAfter12pt">
    <w:name w:val="Style Heading 2 + Times New Roman 12 pt Not Italic After:  12 pt"/>
    <w:basedOn w:val="Heading2"/>
    <w:rsid w:val="00CD577A"/>
    <w:pPr>
      <w:spacing w:before="360" w:line="240" w:lineRule="auto"/>
    </w:pPr>
    <w:rPr>
      <w:rFonts w:ascii="Calibri" w:hAnsi="Calibri" w:cs="Times New Roman"/>
      <w:iCs w:val="0"/>
      <w:noProof/>
      <w:szCs w:val="20"/>
    </w:rPr>
  </w:style>
  <w:style w:type="paragraph" w:customStyle="1" w:styleId="StyleHeading2TimesNewRoman12ptNotItalicAfter12ptNotBold">
    <w:name w:val="Style Heading 2 + Times New Roman 12 pt Not Italic After:  12 pt + Not Bold"/>
    <w:basedOn w:val="StyleHeading2TimesNewRoman12ptNotItalicAfter12pt"/>
    <w:rsid w:val="00CD577A"/>
    <w:pPr>
      <w:numPr>
        <w:numId w:val="18"/>
      </w:numPr>
    </w:pPr>
    <w:rPr>
      <w:b w:val="0"/>
    </w:rPr>
  </w:style>
  <w:style w:type="character" w:customStyle="1" w:styleId="HeaderChar1">
    <w:name w:val="Header Char1"/>
    <w:aliases w:val="Char Char Char Char1,Char Char Char Char Char1,Char Char Char Char Char Char Char,Char Char Char Char Char Char1,Char Char Char Char Char Char Char Char Char Char,Char Char Char Char Char Char Char Char Ch Char"/>
    <w:uiPriority w:val="99"/>
    <w:rsid w:val="00CD577A"/>
    <w:rPr>
      <w:rFonts w:ascii="Calibri" w:hAnsi="Calibri"/>
      <w:sz w:val="24"/>
      <w:lang w:val="en-US" w:eastAsia="hr-HR" w:bidi="ar-SA"/>
    </w:rPr>
  </w:style>
  <w:style w:type="character" w:styleId="IntenseEmphasis">
    <w:name w:val="Intense Emphasis"/>
    <w:qFormat/>
    <w:rsid w:val="00CD577A"/>
    <w:rPr>
      <w:b/>
      <w:bCs/>
      <w:i/>
      <w:iCs/>
      <w:color w:val="4F81BD"/>
    </w:rPr>
  </w:style>
  <w:style w:type="paragraph" w:customStyle="1" w:styleId="StyleHeading1TimesNewRomanBold">
    <w:name w:val="Style Heading 1 + Times New Roman Bold"/>
    <w:basedOn w:val="Heading1"/>
    <w:rsid w:val="00CD577A"/>
    <w:pPr>
      <w:widowControl w:val="0"/>
      <w:numPr>
        <w:numId w:val="0"/>
      </w:numPr>
      <w:tabs>
        <w:tab w:val="num" w:pos="737"/>
        <w:tab w:val="center" w:pos="4680"/>
      </w:tabs>
      <w:suppressAutoHyphens/>
      <w:autoSpaceDE w:val="0"/>
      <w:autoSpaceDN w:val="0"/>
      <w:spacing w:before="360"/>
      <w:ind w:left="357" w:hanging="357"/>
      <w:jc w:val="both"/>
    </w:pPr>
    <w:rPr>
      <w:rFonts w:ascii="Times New Roman" w:eastAsia="Batang" w:hAnsi="Times New Roman" w:cs="Times New Roman"/>
      <w:b w:val="0"/>
      <w:caps w:val="0"/>
      <w:spacing w:val="-2"/>
      <w:lang w:eastAsia="hr-HR"/>
    </w:rPr>
  </w:style>
  <w:style w:type="paragraph" w:customStyle="1" w:styleId="StyleHeading1Left0cmFirstline0cm">
    <w:name w:val="Style Heading 1 + Left:  0 cm First line:  0 cm"/>
    <w:basedOn w:val="Heading1"/>
    <w:link w:val="StyleHeading1Left0cmFirstline0cmChar"/>
    <w:rsid w:val="00CD577A"/>
    <w:pPr>
      <w:widowControl w:val="0"/>
      <w:numPr>
        <w:numId w:val="0"/>
      </w:numPr>
      <w:tabs>
        <w:tab w:val="center" w:pos="4680"/>
      </w:tabs>
      <w:suppressAutoHyphens/>
      <w:autoSpaceDE w:val="0"/>
      <w:autoSpaceDN w:val="0"/>
      <w:spacing w:before="360"/>
      <w:jc w:val="both"/>
    </w:pPr>
    <w:rPr>
      <w:rFonts w:ascii="Times New Roman" w:hAnsi="Times New Roman" w:cs="Times New Roman"/>
      <w:bCs w:val="0"/>
      <w:caps w:val="0"/>
      <w:spacing w:val="-2"/>
      <w:szCs w:val="20"/>
      <w:lang w:eastAsia="hr-HR"/>
    </w:rPr>
  </w:style>
  <w:style w:type="character" w:customStyle="1" w:styleId="StyleHeading1Left0cmFirstline0cmChar">
    <w:name w:val="Style Heading 1 + Left:  0 cm First line:  0 cm Char"/>
    <w:link w:val="StyleHeading1Left0cmFirstline0cm"/>
    <w:rsid w:val="00CD577A"/>
    <w:rPr>
      <w:b/>
      <w:spacing w:val="-2"/>
      <w:sz w:val="24"/>
    </w:rPr>
  </w:style>
  <w:style w:type="paragraph" w:customStyle="1" w:styleId="lista02">
    <w:name w:val="lista02"/>
    <w:basedOn w:val="Normal"/>
    <w:rsid w:val="00CD577A"/>
    <w:pPr>
      <w:keepLines/>
      <w:numPr>
        <w:numId w:val="17"/>
      </w:numPr>
      <w:overflowPunct w:val="0"/>
      <w:autoSpaceDE w:val="0"/>
      <w:autoSpaceDN w:val="0"/>
      <w:adjustRightInd w:val="0"/>
      <w:spacing w:before="120" w:after="120" w:line="240" w:lineRule="auto"/>
      <w:textAlignment w:val="baseline"/>
    </w:pPr>
    <w:rPr>
      <w:sz w:val="20"/>
      <w:szCs w:val="20"/>
      <w:lang w:eastAsia="hr-HR"/>
    </w:rPr>
  </w:style>
  <w:style w:type="paragraph" w:customStyle="1" w:styleId="TPtekst">
    <w:name w:val="TP_tekst"/>
    <w:basedOn w:val="Normal"/>
    <w:link w:val="TPtekstChar"/>
    <w:qFormat/>
    <w:rsid w:val="00CD577A"/>
    <w:pPr>
      <w:spacing w:after="120" w:line="240" w:lineRule="auto"/>
    </w:pPr>
    <w:rPr>
      <w:rFonts w:ascii="Franklin Gothic Book" w:hAnsi="Franklin Gothic Book"/>
      <w:color w:val="000000"/>
      <w:kern w:val="28"/>
      <w:sz w:val="24"/>
      <w:szCs w:val="20"/>
      <w:lang w:eastAsia="hr-HR"/>
    </w:rPr>
  </w:style>
  <w:style w:type="character" w:customStyle="1" w:styleId="TPtekstChar">
    <w:name w:val="TP_tekst Char"/>
    <w:link w:val="TPtekst"/>
    <w:rsid w:val="00CD577A"/>
    <w:rPr>
      <w:rFonts w:ascii="Franklin Gothic Book" w:hAnsi="Franklin Gothic Book"/>
      <w:color w:val="000000"/>
      <w:kern w:val="28"/>
      <w:sz w:val="24"/>
    </w:rPr>
  </w:style>
  <w:style w:type="paragraph" w:customStyle="1" w:styleId="StyleHeading3">
    <w:name w:val="Style Heading 3"/>
    <w:basedOn w:val="StyleHeading2TimesNewRoman12ptNotItalicAfter12pt"/>
    <w:rsid w:val="00CD577A"/>
    <w:pPr>
      <w:numPr>
        <w:numId w:val="19"/>
      </w:numPr>
      <w:spacing w:before="120" w:after="120"/>
    </w:pPr>
    <w:rPr>
      <w:noProof w:val="0"/>
      <w:lang w:eastAsia="hr-HR"/>
    </w:rPr>
  </w:style>
  <w:style w:type="paragraph" w:styleId="Title">
    <w:name w:val="Title"/>
    <w:basedOn w:val="Normal"/>
    <w:link w:val="TitleChar"/>
    <w:qFormat/>
    <w:locked/>
    <w:rsid w:val="00CD577A"/>
    <w:pPr>
      <w:spacing w:line="240" w:lineRule="auto"/>
      <w:jc w:val="center"/>
    </w:pPr>
    <w:rPr>
      <w:rFonts w:ascii="Calibri" w:hAnsi="Calibri"/>
      <w:sz w:val="24"/>
      <w:szCs w:val="20"/>
      <w:lang w:eastAsia="hr-HR"/>
    </w:rPr>
  </w:style>
  <w:style w:type="character" w:customStyle="1" w:styleId="TitleChar">
    <w:name w:val="Title Char"/>
    <w:link w:val="Title"/>
    <w:uiPriority w:val="99"/>
    <w:rsid w:val="00CD577A"/>
    <w:rPr>
      <w:rFonts w:ascii="Calibri" w:hAnsi="Calibri"/>
      <w:sz w:val="24"/>
    </w:rPr>
  </w:style>
  <w:style w:type="paragraph" w:customStyle="1" w:styleId="StyleStyleHeading1Left0cmFirstline0cmCentered">
    <w:name w:val="Style Style Heading 1 + Left:  0 cm First line:  0 cm + Centered"/>
    <w:basedOn w:val="StyleHeading1Left0cmFirstline0cm"/>
    <w:rsid w:val="00CD577A"/>
    <w:pPr>
      <w:jc w:val="center"/>
    </w:pPr>
    <w:rPr>
      <w:rFonts w:ascii="Calibri" w:hAnsi="Calibri"/>
      <w:bCs/>
    </w:rPr>
  </w:style>
  <w:style w:type="paragraph" w:customStyle="1" w:styleId="StyleStyleHeading1Left0cmFirstline0cmCentered1">
    <w:name w:val="Style Style Heading 1 + Left:  0 cm First line:  0 cm + Centered1"/>
    <w:basedOn w:val="StyleHeading1Left0cmFirstline0cm"/>
    <w:rsid w:val="00CD577A"/>
    <w:pPr>
      <w:jc w:val="center"/>
    </w:pPr>
    <w:rPr>
      <w:rFonts w:ascii="Calibri" w:hAnsi="Calibri"/>
      <w:bCs/>
    </w:rPr>
  </w:style>
  <w:style w:type="paragraph" w:customStyle="1" w:styleId="StyleHeaderTimesNewRoman">
    <w:name w:val="Style Header + Times New Roman"/>
    <w:basedOn w:val="Header"/>
    <w:link w:val="StyleHeaderTimesNewRomanChar"/>
    <w:rsid w:val="00CD577A"/>
    <w:pPr>
      <w:overflowPunct w:val="0"/>
      <w:autoSpaceDE w:val="0"/>
      <w:autoSpaceDN w:val="0"/>
      <w:adjustRightInd w:val="0"/>
      <w:spacing w:after="120" w:line="240" w:lineRule="auto"/>
    </w:pPr>
    <w:rPr>
      <w:rFonts w:ascii="Calibri" w:hAnsi="Calibri"/>
      <w:sz w:val="24"/>
      <w:szCs w:val="20"/>
      <w:lang w:val="en-US" w:eastAsia="hr-HR"/>
    </w:rPr>
  </w:style>
  <w:style w:type="character" w:customStyle="1" w:styleId="StyleHeaderTimesNewRomanChar">
    <w:name w:val="Style Header + Times New Roman Char"/>
    <w:link w:val="StyleHeaderTimesNewRoman"/>
    <w:rsid w:val="00CD577A"/>
    <w:rPr>
      <w:rFonts w:ascii="Calibri" w:hAnsi="Calibri"/>
      <w:sz w:val="24"/>
      <w:lang w:val="en-US"/>
    </w:rPr>
  </w:style>
  <w:style w:type="paragraph" w:customStyle="1" w:styleId="StyleHeaderTimesNewRoman14ptBold">
    <w:name w:val="Style Header + Times New Roman 14 pt Bold"/>
    <w:basedOn w:val="Header"/>
    <w:link w:val="StyleHeaderTimesNewRoman14ptBoldChar"/>
    <w:rsid w:val="00CD577A"/>
    <w:pPr>
      <w:overflowPunct w:val="0"/>
      <w:autoSpaceDE w:val="0"/>
      <w:autoSpaceDN w:val="0"/>
      <w:adjustRightInd w:val="0"/>
      <w:spacing w:after="120" w:line="240" w:lineRule="auto"/>
    </w:pPr>
    <w:rPr>
      <w:rFonts w:ascii="Calibri" w:hAnsi="Calibri"/>
      <w:b/>
      <w:bCs/>
      <w:sz w:val="28"/>
      <w:szCs w:val="20"/>
      <w:lang w:val="en-US" w:eastAsia="hr-HR"/>
    </w:rPr>
  </w:style>
  <w:style w:type="character" w:customStyle="1" w:styleId="StyleHeaderTimesNewRoman14ptBoldChar">
    <w:name w:val="Style Header + Times New Roman 14 pt Bold Char"/>
    <w:link w:val="StyleHeaderTimesNewRoman14ptBold"/>
    <w:rsid w:val="00CD577A"/>
    <w:rPr>
      <w:rFonts w:ascii="Calibri" w:hAnsi="Calibri"/>
      <w:b/>
      <w:bCs/>
      <w:sz w:val="28"/>
      <w:lang w:val="en-US"/>
    </w:rPr>
  </w:style>
  <w:style w:type="paragraph" w:customStyle="1" w:styleId="StyleHeaderTimesNewRoman14ptBoldAfter0pt">
    <w:name w:val="Style Header + Times New Roman 14 pt Bold After:  0 pt"/>
    <w:basedOn w:val="Header"/>
    <w:rsid w:val="00CD577A"/>
    <w:pPr>
      <w:overflowPunct w:val="0"/>
      <w:autoSpaceDE w:val="0"/>
      <w:autoSpaceDN w:val="0"/>
      <w:adjustRightInd w:val="0"/>
      <w:spacing w:line="240" w:lineRule="auto"/>
    </w:pPr>
    <w:rPr>
      <w:rFonts w:ascii="Calibri" w:hAnsi="Calibri"/>
      <w:b/>
      <w:bCs/>
      <w:sz w:val="28"/>
      <w:szCs w:val="20"/>
      <w:lang w:val="en-US" w:eastAsia="hr-HR"/>
    </w:rPr>
  </w:style>
  <w:style w:type="paragraph" w:customStyle="1" w:styleId="seminar-tekst">
    <w:name w:val="seminar-tekst"/>
    <w:basedOn w:val="Normal"/>
    <w:rsid w:val="00CD577A"/>
    <w:pPr>
      <w:spacing w:line="240" w:lineRule="auto"/>
    </w:pPr>
    <w:rPr>
      <w:rFonts w:ascii="Bookman Old Style" w:hAnsi="Bookman Old Style"/>
      <w:sz w:val="24"/>
    </w:rPr>
  </w:style>
  <w:style w:type="character" w:customStyle="1" w:styleId="apple-converted-space">
    <w:name w:val="apple-converted-space"/>
    <w:rsid w:val="00CD577A"/>
  </w:style>
  <w:style w:type="character" w:customStyle="1" w:styleId="st">
    <w:name w:val="st"/>
    <w:rsid w:val="00CD577A"/>
  </w:style>
  <w:style w:type="paragraph" w:customStyle="1" w:styleId="StyleBlockTextCalibri11ptJustifiedLeft0cmRight">
    <w:name w:val="Style Block Text + Calibri 11 pt Justified Left:  0 cm Right:  ..."/>
    <w:rsid w:val="00CD577A"/>
    <w:pPr>
      <w:ind w:right="-142"/>
      <w:jc w:val="both"/>
    </w:pPr>
    <w:rPr>
      <w:rFonts w:ascii="Calibri" w:hAnsi="Calibri"/>
      <w:sz w:val="22"/>
      <w:lang w:eastAsia="en-US"/>
    </w:rPr>
  </w:style>
  <w:style w:type="character" w:customStyle="1" w:styleId="bullet4CharChar">
    <w:name w:val="bullet 4 Char Char"/>
    <w:link w:val="bullet4"/>
    <w:uiPriority w:val="99"/>
    <w:locked/>
    <w:rsid w:val="00CD577A"/>
    <w:rPr>
      <w:rFonts w:ascii="Trebuchet MS" w:hAnsi="Trebuchet MS"/>
    </w:rPr>
  </w:style>
  <w:style w:type="paragraph" w:customStyle="1" w:styleId="bullet4">
    <w:name w:val="bullet 4"/>
    <w:basedOn w:val="Normal"/>
    <w:link w:val="bullet4CharChar"/>
    <w:uiPriority w:val="99"/>
    <w:rsid w:val="00CD577A"/>
    <w:pPr>
      <w:tabs>
        <w:tab w:val="num" w:pos="464"/>
      </w:tabs>
      <w:spacing w:line="240" w:lineRule="auto"/>
      <w:ind w:left="464" w:hanging="284"/>
      <w:jc w:val="left"/>
    </w:pPr>
    <w:rPr>
      <w:rFonts w:ascii="Trebuchet MS" w:hAnsi="Trebuchet MS"/>
      <w:sz w:val="20"/>
      <w:szCs w:val="20"/>
      <w:lang w:eastAsia="hr-HR"/>
    </w:rPr>
  </w:style>
  <w:style w:type="character" w:customStyle="1" w:styleId="Heading2Char2">
    <w:name w:val="Heading 2 Char2"/>
    <w:aliases w:val="Heading 2 H2 Char1"/>
    <w:locked/>
    <w:rsid w:val="00CD577A"/>
    <w:rPr>
      <w:rFonts w:ascii="Trebuchet MS" w:eastAsia="Times New Roman" w:hAnsi="Trebuchet MS" w:cs="Arial"/>
      <w:iCs/>
      <w:sz w:val="22"/>
      <w:szCs w:val="28"/>
      <w:u w:val="single"/>
      <w:lang w:eastAsia="en-US"/>
    </w:rPr>
  </w:style>
  <w:style w:type="character" w:customStyle="1" w:styleId="Heading1Char1">
    <w:name w:val="Heading 1 Char1"/>
    <w:aliases w:val="H1 Char1"/>
    <w:uiPriority w:val="99"/>
    <w:rsid w:val="00CD577A"/>
    <w:rPr>
      <w:rFonts w:ascii="Cambria" w:hAnsi="Cambria" w:cs="Times New Roman"/>
      <w:b/>
      <w:color w:val="365F91"/>
      <w:sz w:val="28"/>
      <w:szCs w:val="28"/>
      <w:lang w:eastAsia="en-US"/>
    </w:rPr>
  </w:style>
  <w:style w:type="character" w:customStyle="1" w:styleId="Heading2Char1">
    <w:name w:val="Heading 2 Char1"/>
    <w:aliases w:val="Heading 2 H2 Char2"/>
    <w:uiPriority w:val="99"/>
    <w:semiHidden/>
    <w:rsid w:val="00CD577A"/>
    <w:rPr>
      <w:rFonts w:ascii="Cambria" w:hAnsi="Cambria" w:cs="Times New Roman"/>
      <w:b/>
      <w:color w:val="4F81BD"/>
      <w:sz w:val="26"/>
      <w:szCs w:val="26"/>
      <w:lang w:eastAsia="en-US"/>
    </w:rPr>
  </w:style>
  <w:style w:type="paragraph" w:styleId="NormalIndent">
    <w:name w:val="Normal Indent"/>
    <w:basedOn w:val="Normal"/>
    <w:uiPriority w:val="99"/>
    <w:rsid w:val="00CD577A"/>
    <w:pPr>
      <w:overflowPunct w:val="0"/>
      <w:autoSpaceDE w:val="0"/>
      <w:autoSpaceDN w:val="0"/>
      <w:adjustRightInd w:val="0"/>
      <w:spacing w:line="240" w:lineRule="auto"/>
      <w:ind w:left="426" w:right="426"/>
    </w:pPr>
    <w:rPr>
      <w:rFonts w:ascii="Times New Roman" w:hAnsi="Times New Roman"/>
      <w:sz w:val="24"/>
      <w:szCs w:val="20"/>
      <w:lang w:val="en-GB"/>
    </w:rPr>
  </w:style>
  <w:style w:type="character" w:customStyle="1" w:styleId="HeaderChar11">
    <w:name w:val="Header Char11"/>
    <w:aliases w:val="Char Char Char Char11,Char Char Char Char Char2,Char Char Char Char Char Char Char2,Char Char Char Char Char Char11,Char Char Char Char Char Char Char Char Char Char2,Char Char Char Char Char Char Char Char Ch Char2"/>
    <w:uiPriority w:val="99"/>
    <w:semiHidden/>
    <w:rsid w:val="00CD577A"/>
    <w:rPr>
      <w:rFonts w:ascii="Trebuchet MS" w:hAnsi="Trebuchet MS" w:cs="Arial"/>
      <w:bCs/>
      <w:sz w:val="20"/>
      <w:szCs w:val="20"/>
    </w:rPr>
  </w:style>
  <w:style w:type="character" w:customStyle="1" w:styleId="BodyTextIndent2Char1">
    <w:name w:val="Body Text Indent 2 Char1"/>
    <w:aliases w:val="uvlaka 2 Char"/>
    <w:uiPriority w:val="99"/>
    <w:semiHidden/>
    <w:rsid w:val="00CD577A"/>
    <w:rPr>
      <w:rFonts w:ascii="Trebuchet MS" w:hAnsi="Trebuchet MS" w:cs="Arial"/>
      <w:bCs/>
      <w:sz w:val="20"/>
      <w:szCs w:val="20"/>
    </w:rPr>
  </w:style>
  <w:style w:type="paragraph" w:customStyle="1" w:styleId="prilozi">
    <w:name w:val="prilozi"/>
    <w:basedOn w:val="Normal"/>
    <w:uiPriority w:val="99"/>
    <w:semiHidden/>
    <w:rsid w:val="00CD577A"/>
    <w:pPr>
      <w:spacing w:line="240" w:lineRule="auto"/>
      <w:jc w:val="left"/>
    </w:pPr>
    <w:rPr>
      <w:rFonts w:ascii="Trebuchet MS" w:hAnsi="Trebuchet MS" w:cs="Arial"/>
      <w:bCs/>
      <w:sz w:val="28"/>
      <w:szCs w:val="20"/>
    </w:rPr>
  </w:style>
  <w:style w:type="paragraph" w:customStyle="1" w:styleId="sadraj">
    <w:name w:val="sadržaj"/>
    <w:basedOn w:val="Normal"/>
    <w:uiPriority w:val="99"/>
    <w:rsid w:val="00CD577A"/>
    <w:pPr>
      <w:spacing w:line="240" w:lineRule="auto"/>
      <w:jc w:val="center"/>
    </w:pPr>
    <w:rPr>
      <w:rFonts w:ascii="Trebuchet MS" w:hAnsi="Trebuchet MS" w:cs="Arial"/>
      <w:b/>
      <w:bCs/>
      <w:caps/>
      <w:sz w:val="24"/>
      <w:szCs w:val="20"/>
    </w:rPr>
  </w:style>
  <w:style w:type="paragraph" w:customStyle="1" w:styleId="bullet3">
    <w:name w:val="bullet 3"/>
    <w:basedOn w:val="bullet2"/>
    <w:uiPriority w:val="99"/>
    <w:rsid w:val="00CD577A"/>
    <w:pPr>
      <w:numPr>
        <w:numId w:val="0"/>
      </w:numPr>
      <w:tabs>
        <w:tab w:val="left" w:pos="-1440"/>
        <w:tab w:val="left" w:pos="-720"/>
        <w:tab w:val="left" w:pos="0"/>
        <w:tab w:val="num" w:pos="360"/>
        <w:tab w:val="num" w:pos="567"/>
        <w:tab w:val="left" w:pos="720"/>
      </w:tabs>
      <w:spacing w:before="0"/>
      <w:ind w:left="227" w:hanging="360"/>
    </w:pPr>
    <w:rPr>
      <w:rFonts w:ascii="Trebuchet MS" w:hAnsi="Trebuchet MS" w:cs="Times New Roman"/>
      <w:sz w:val="20"/>
    </w:rPr>
  </w:style>
  <w:style w:type="character" w:customStyle="1" w:styleId="prilog1Char">
    <w:name w:val="prilog 1 Char"/>
    <w:link w:val="prilog1"/>
    <w:uiPriority w:val="99"/>
    <w:locked/>
    <w:rsid w:val="00CD577A"/>
    <w:rPr>
      <w:rFonts w:ascii="Trebuchet MS" w:hAnsi="Trebuchet MS" w:cs="Arial"/>
      <w:b/>
      <w:bCs/>
      <w:sz w:val="28"/>
    </w:rPr>
  </w:style>
  <w:style w:type="paragraph" w:customStyle="1" w:styleId="prilog1">
    <w:name w:val="prilog 1"/>
    <w:basedOn w:val="Normal"/>
    <w:link w:val="prilog1Char"/>
    <w:uiPriority w:val="99"/>
    <w:rsid w:val="00CD577A"/>
    <w:pPr>
      <w:spacing w:line="240" w:lineRule="auto"/>
      <w:jc w:val="left"/>
    </w:pPr>
    <w:rPr>
      <w:rFonts w:ascii="Trebuchet MS" w:hAnsi="Trebuchet MS" w:cs="Arial"/>
      <w:b/>
      <w:bCs/>
      <w:sz w:val="28"/>
      <w:szCs w:val="20"/>
      <w:lang w:eastAsia="hr-HR"/>
    </w:rPr>
  </w:style>
  <w:style w:type="character" w:customStyle="1" w:styleId="tablicaCharChar">
    <w:name w:val="tablica Char Char"/>
    <w:link w:val="tablica"/>
    <w:uiPriority w:val="99"/>
    <w:locked/>
    <w:rsid w:val="00CD577A"/>
    <w:rPr>
      <w:rFonts w:ascii="Trebuchet MS" w:hAnsi="Trebuchet MS"/>
      <w:bCs/>
    </w:rPr>
  </w:style>
  <w:style w:type="paragraph" w:customStyle="1" w:styleId="tablica">
    <w:name w:val="tablica"/>
    <w:basedOn w:val="Normal"/>
    <w:link w:val="tablicaCharChar"/>
    <w:uiPriority w:val="99"/>
    <w:rsid w:val="00CD577A"/>
    <w:pPr>
      <w:numPr>
        <w:numId w:val="20"/>
      </w:numPr>
      <w:spacing w:before="40" w:after="60" w:line="240" w:lineRule="auto"/>
      <w:jc w:val="left"/>
    </w:pPr>
    <w:rPr>
      <w:rFonts w:ascii="Trebuchet MS" w:hAnsi="Trebuchet MS"/>
      <w:bCs/>
      <w:sz w:val="20"/>
      <w:szCs w:val="20"/>
      <w:lang w:eastAsia="hr-HR"/>
    </w:rPr>
  </w:style>
  <w:style w:type="character" w:customStyle="1" w:styleId="slikaCharChar">
    <w:name w:val="slika Char Char"/>
    <w:link w:val="slika"/>
    <w:uiPriority w:val="99"/>
    <w:locked/>
    <w:rsid w:val="00CD577A"/>
    <w:rPr>
      <w:rFonts w:ascii="Trebuchet MS" w:hAnsi="Trebuchet MS"/>
    </w:rPr>
  </w:style>
  <w:style w:type="paragraph" w:customStyle="1" w:styleId="slika">
    <w:name w:val="slika"/>
    <w:basedOn w:val="Normal"/>
    <w:link w:val="slikaCharChar"/>
    <w:uiPriority w:val="99"/>
    <w:rsid w:val="00CD577A"/>
    <w:pPr>
      <w:numPr>
        <w:numId w:val="21"/>
      </w:numPr>
      <w:spacing w:after="60" w:line="240" w:lineRule="auto"/>
      <w:contextualSpacing/>
      <w:jc w:val="left"/>
    </w:pPr>
    <w:rPr>
      <w:rFonts w:ascii="Trebuchet MS" w:hAnsi="Trebuchet MS"/>
      <w:sz w:val="20"/>
      <w:szCs w:val="20"/>
      <w:lang w:eastAsia="hr-HR"/>
    </w:rPr>
  </w:style>
  <w:style w:type="paragraph" w:customStyle="1" w:styleId="normal10">
    <w:name w:val="normal 1"/>
    <w:basedOn w:val="Normal"/>
    <w:uiPriority w:val="99"/>
    <w:semiHidden/>
    <w:rsid w:val="00CD577A"/>
    <w:pPr>
      <w:spacing w:after="60" w:line="240" w:lineRule="auto"/>
      <w:contextualSpacing/>
      <w:jc w:val="left"/>
    </w:pPr>
    <w:rPr>
      <w:rFonts w:ascii="Trebuchet MS" w:hAnsi="Trebuchet MS"/>
      <w:sz w:val="20"/>
      <w:szCs w:val="22"/>
    </w:rPr>
  </w:style>
  <w:style w:type="paragraph" w:customStyle="1" w:styleId="sustavkvaliteete">
    <w:name w:val="sustav kvaliteete"/>
    <w:basedOn w:val="Heading7"/>
    <w:uiPriority w:val="99"/>
    <w:semiHidden/>
    <w:rsid w:val="00CD577A"/>
    <w:pPr>
      <w:numPr>
        <w:numId w:val="22"/>
      </w:numPr>
      <w:tabs>
        <w:tab w:val="left" w:pos="426"/>
      </w:tabs>
      <w:spacing w:line="240" w:lineRule="auto"/>
    </w:pPr>
    <w:rPr>
      <w:rFonts w:ascii="Trebuchet MS" w:hAnsi="Trebuchet MS"/>
      <w:b w:val="0"/>
      <w:bCs w:val="0"/>
      <w:sz w:val="24"/>
      <w:szCs w:val="22"/>
      <w:u w:val="none"/>
    </w:rPr>
  </w:style>
  <w:style w:type="paragraph" w:customStyle="1" w:styleId="detalj">
    <w:name w:val="detalj"/>
    <w:basedOn w:val="Normal"/>
    <w:uiPriority w:val="99"/>
    <w:rsid w:val="00CD577A"/>
    <w:pPr>
      <w:numPr>
        <w:numId w:val="23"/>
      </w:numPr>
      <w:spacing w:line="240" w:lineRule="auto"/>
      <w:jc w:val="left"/>
    </w:pPr>
    <w:rPr>
      <w:rFonts w:ascii="Trebuchet MS" w:hAnsi="Trebuchet MS" w:cs="Arial"/>
      <w:bCs/>
      <w:sz w:val="20"/>
      <w:szCs w:val="20"/>
    </w:rPr>
  </w:style>
  <w:style w:type="paragraph" w:customStyle="1" w:styleId="BbodyTexcentrirano">
    <w:name w:val="Bbody Tex centrirano"/>
    <w:basedOn w:val="BodyText"/>
    <w:uiPriority w:val="99"/>
    <w:rsid w:val="00CD577A"/>
    <w:pPr>
      <w:tabs>
        <w:tab w:val="left" w:pos="709"/>
      </w:tabs>
      <w:spacing w:after="60" w:line="360" w:lineRule="auto"/>
      <w:jc w:val="center"/>
    </w:pPr>
    <w:rPr>
      <w:rFonts w:ascii="Arial" w:hAnsi="Arial" w:cs="Arial"/>
      <w:bCs/>
      <w:color w:val="000080"/>
      <w:sz w:val="24"/>
    </w:rPr>
  </w:style>
  <w:style w:type="paragraph" w:customStyle="1" w:styleId="Table">
    <w:name w:val="Table"/>
    <w:basedOn w:val="Normal"/>
    <w:uiPriority w:val="99"/>
    <w:rsid w:val="00CD577A"/>
    <w:pPr>
      <w:keepNext/>
      <w:keepLines/>
      <w:spacing w:line="240" w:lineRule="auto"/>
      <w:jc w:val="center"/>
    </w:pPr>
    <w:rPr>
      <w:rFonts w:ascii="Times New Roman" w:hAnsi="Times New Roman"/>
      <w:szCs w:val="20"/>
    </w:rPr>
  </w:style>
  <w:style w:type="paragraph" w:customStyle="1" w:styleId="zg001">
    <w:name w:val="zg001"/>
    <w:uiPriority w:val="99"/>
    <w:rsid w:val="00CD577A"/>
    <w:pPr>
      <w:jc w:val="both"/>
    </w:pPr>
    <w:rPr>
      <w:sz w:val="22"/>
    </w:rPr>
  </w:style>
  <w:style w:type="paragraph" w:customStyle="1" w:styleId="font5">
    <w:name w:val="font5"/>
    <w:basedOn w:val="Normal"/>
    <w:uiPriority w:val="99"/>
    <w:rsid w:val="00CD577A"/>
    <w:pPr>
      <w:spacing w:before="100" w:beforeAutospacing="1" w:afterAutospacing="1" w:line="240" w:lineRule="auto"/>
      <w:jc w:val="left"/>
    </w:pPr>
    <w:rPr>
      <w:rFonts w:ascii="Times New Roman" w:eastAsia="Arial Unicode MS" w:hAnsi="Times New Roman"/>
      <w:szCs w:val="22"/>
    </w:rPr>
  </w:style>
  <w:style w:type="paragraph" w:customStyle="1" w:styleId="Marko">
    <w:name w:val="Marko"/>
    <w:basedOn w:val="Normal"/>
    <w:uiPriority w:val="99"/>
    <w:rsid w:val="00CD577A"/>
    <w:pPr>
      <w:tabs>
        <w:tab w:val="left" w:pos="397"/>
        <w:tab w:val="left" w:pos="900"/>
        <w:tab w:val="left" w:leader="dot" w:pos="6804"/>
        <w:tab w:val="right" w:leader="dot" w:pos="9639"/>
      </w:tabs>
    </w:pPr>
    <w:rPr>
      <w:rFonts w:ascii="Trebuchet MS" w:hAnsi="Trebuchet MS"/>
      <w:szCs w:val="22"/>
      <w:lang w:eastAsia="hr-HR"/>
    </w:rPr>
  </w:style>
  <w:style w:type="paragraph" w:customStyle="1" w:styleId="wfxFaxNum">
    <w:name w:val="wfxFaxNum"/>
    <w:basedOn w:val="Normal"/>
    <w:uiPriority w:val="99"/>
    <w:rsid w:val="00CD577A"/>
    <w:pPr>
      <w:spacing w:line="240" w:lineRule="auto"/>
      <w:jc w:val="left"/>
    </w:pPr>
    <w:rPr>
      <w:rFonts w:ascii="HRBookmanLight" w:hAnsi="HRBookmanLight"/>
      <w:sz w:val="20"/>
      <w:szCs w:val="20"/>
    </w:rPr>
  </w:style>
  <w:style w:type="paragraph" w:customStyle="1" w:styleId="Te1">
    <w:name w:val="Te1"/>
    <w:basedOn w:val="Normal"/>
    <w:uiPriority w:val="99"/>
    <w:rsid w:val="00CD577A"/>
    <w:pPr>
      <w:tabs>
        <w:tab w:val="left" w:pos="794"/>
        <w:tab w:val="left" w:pos="1191"/>
        <w:tab w:val="left" w:pos="1588"/>
        <w:tab w:val="left" w:pos="1985"/>
        <w:tab w:val="left" w:pos="2381"/>
        <w:tab w:val="left" w:pos="2778"/>
        <w:tab w:val="left" w:pos="3175"/>
      </w:tabs>
      <w:spacing w:after="240" w:line="240" w:lineRule="auto"/>
      <w:ind w:left="397"/>
      <w:jc w:val="left"/>
    </w:pPr>
    <w:rPr>
      <w:color w:val="000000"/>
      <w:kern w:val="24"/>
      <w:sz w:val="20"/>
      <w:szCs w:val="20"/>
    </w:rPr>
  </w:style>
  <w:style w:type="paragraph" w:customStyle="1" w:styleId="Stil">
    <w:name w:val="Stil"/>
    <w:uiPriority w:val="99"/>
    <w:rsid w:val="00CD577A"/>
    <w:pPr>
      <w:widowControl w:val="0"/>
      <w:autoSpaceDE w:val="0"/>
      <w:autoSpaceDN w:val="0"/>
      <w:adjustRightInd w:val="0"/>
    </w:pPr>
    <w:rPr>
      <w:sz w:val="24"/>
      <w:szCs w:val="24"/>
    </w:rPr>
  </w:style>
  <w:style w:type="paragraph" w:customStyle="1" w:styleId="WW-BodyText2">
    <w:name w:val="WW-Body Text 2"/>
    <w:basedOn w:val="Normal"/>
    <w:uiPriority w:val="99"/>
    <w:rsid w:val="00CD577A"/>
    <w:pPr>
      <w:suppressAutoHyphens/>
      <w:spacing w:line="240" w:lineRule="auto"/>
    </w:pPr>
    <w:rPr>
      <w:rFonts w:ascii="Times New Roman" w:hAnsi="Times New Roman"/>
      <w:szCs w:val="20"/>
      <w:lang w:eastAsia="hr-HR"/>
    </w:rPr>
  </w:style>
  <w:style w:type="paragraph" w:customStyle="1" w:styleId="BalloonText1">
    <w:name w:val="Balloon Text1"/>
    <w:basedOn w:val="Normal"/>
    <w:uiPriority w:val="99"/>
    <w:semiHidden/>
    <w:rsid w:val="00CD577A"/>
    <w:pPr>
      <w:spacing w:line="240" w:lineRule="auto"/>
      <w:jc w:val="left"/>
    </w:pPr>
    <w:rPr>
      <w:rFonts w:ascii="Tahoma" w:hAnsi="Tahoma" w:cs="Tahoma"/>
      <w:sz w:val="16"/>
      <w:szCs w:val="16"/>
      <w:lang w:eastAsia="hr-HR"/>
    </w:rPr>
  </w:style>
  <w:style w:type="paragraph" w:customStyle="1" w:styleId="wfxfaxnum0">
    <w:name w:val="wfxfaxnum"/>
    <w:basedOn w:val="Normal"/>
    <w:uiPriority w:val="99"/>
    <w:rsid w:val="00CD577A"/>
    <w:pPr>
      <w:spacing w:line="240" w:lineRule="auto"/>
      <w:jc w:val="left"/>
    </w:pPr>
    <w:rPr>
      <w:rFonts w:ascii="HRBookmanLight" w:hAnsi="HRBookmanLight"/>
      <w:sz w:val="20"/>
      <w:szCs w:val="20"/>
      <w:lang w:eastAsia="hr-HR"/>
    </w:rPr>
  </w:style>
  <w:style w:type="character" w:customStyle="1" w:styleId="poglavlje2Char">
    <w:name w:val="poglavlje2 Char"/>
    <w:link w:val="poglavlje2"/>
    <w:uiPriority w:val="99"/>
    <w:semiHidden/>
    <w:locked/>
    <w:rsid w:val="00CD577A"/>
    <w:rPr>
      <w:rFonts w:ascii="Trebuchet MS" w:hAnsi="Trebuchet MS"/>
      <w:b/>
      <w:sz w:val="24"/>
      <w:szCs w:val="24"/>
    </w:rPr>
  </w:style>
  <w:style w:type="paragraph" w:customStyle="1" w:styleId="poglavlje2">
    <w:name w:val="poglavlje2"/>
    <w:basedOn w:val="tekst"/>
    <w:link w:val="poglavlje2Char"/>
    <w:uiPriority w:val="99"/>
    <w:semiHidden/>
    <w:rsid w:val="00CD577A"/>
    <w:pPr>
      <w:numPr>
        <w:ilvl w:val="1"/>
        <w:numId w:val="24"/>
      </w:numPr>
      <w:spacing w:before="240" w:after="240"/>
      <w:contextualSpacing/>
      <w:jc w:val="left"/>
    </w:pPr>
    <w:rPr>
      <w:rFonts w:ascii="Trebuchet MS" w:hAnsi="Trebuchet MS"/>
      <w:b/>
      <w:sz w:val="24"/>
      <w:szCs w:val="24"/>
      <w:lang w:eastAsia="hr-HR"/>
    </w:rPr>
  </w:style>
  <w:style w:type="paragraph" w:customStyle="1" w:styleId="poglavlje3">
    <w:name w:val="poglavlje3"/>
    <w:basedOn w:val="Normal"/>
    <w:uiPriority w:val="99"/>
    <w:semiHidden/>
    <w:rsid w:val="00CD577A"/>
    <w:pPr>
      <w:numPr>
        <w:ilvl w:val="2"/>
        <w:numId w:val="24"/>
      </w:numPr>
      <w:spacing w:before="120" w:after="360" w:line="240" w:lineRule="auto"/>
    </w:pPr>
    <w:rPr>
      <w:rFonts w:ascii="Times New Roman" w:hAnsi="Times New Roman" w:cs="Tahoma"/>
      <w:b/>
      <w:szCs w:val="22"/>
    </w:rPr>
  </w:style>
  <w:style w:type="paragraph" w:customStyle="1" w:styleId="poglavlje1">
    <w:name w:val="poglavlje1"/>
    <w:basedOn w:val="Normal"/>
    <w:uiPriority w:val="99"/>
    <w:semiHidden/>
    <w:rsid w:val="00CD577A"/>
    <w:pPr>
      <w:numPr>
        <w:numId w:val="24"/>
      </w:numPr>
      <w:spacing w:before="120" w:after="240" w:line="240" w:lineRule="auto"/>
    </w:pPr>
    <w:rPr>
      <w:rFonts w:ascii="Times New Roman" w:hAnsi="Times New Roman" w:cs="Tahoma"/>
      <w:b/>
      <w:color w:val="000000"/>
      <w:sz w:val="24"/>
      <w:szCs w:val="22"/>
    </w:rPr>
  </w:style>
  <w:style w:type="paragraph" w:customStyle="1" w:styleId="t-9-8">
    <w:name w:val="t-9-8"/>
    <w:basedOn w:val="Normal"/>
    <w:uiPriority w:val="99"/>
    <w:rsid w:val="00CD577A"/>
    <w:pPr>
      <w:spacing w:before="100" w:beforeAutospacing="1" w:afterAutospacing="1" w:line="240" w:lineRule="auto"/>
      <w:jc w:val="left"/>
    </w:pPr>
    <w:rPr>
      <w:rFonts w:ascii="Times New Roman" w:hAnsi="Times New Roman"/>
      <w:sz w:val="24"/>
      <w:lang w:eastAsia="hr-HR"/>
    </w:rPr>
  </w:style>
  <w:style w:type="paragraph" w:customStyle="1" w:styleId="slike1">
    <w:name w:val="slike 1"/>
    <w:basedOn w:val="Normal"/>
    <w:uiPriority w:val="99"/>
    <w:rsid w:val="00CD577A"/>
    <w:pPr>
      <w:numPr>
        <w:numId w:val="25"/>
      </w:numPr>
      <w:spacing w:line="240" w:lineRule="auto"/>
      <w:jc w:val="left"/>
    </w:pPr>
    <w:rPr>
      <w:rFonts w:ascii="Times New Roman" w:hAnsi="Times New Roman"/>
      <w:sz w:val="20"/>
      <w:szCs w:val="20"/>
    </w:rPr>
  </w:style>
  <w:style w:type="paragraph" w:customStyle="1" w:styleId="PRORAUN">
    <w:name w:val="PRORAČUN"/>
    <w:basedOn w:val="Normal"/>
    <w:uiPriority w:val="99"/>
    <w:rsid w:val="00CD577A"/>
    <w:pPr>
      <w:tabs>
        <w:tab w:val="num" w:pos="624"/>
      </w:tabs>
      <w:spacing w:line="240" w:lineRule="auto"/>
      <w:ind w:left="624" w:hanging="624"/>
    </w:pPr>
    <w:rPr>
      <w:rFonts w:ascii="Trebuchet MS" w:hAnsi="Trebuchet MS" w:cs="Arial"/>
      <w:bCs/>
      <w:szCs w:val="20"/>
    </w:rPr>
  </w:style>
  <w:style w:type="paragraph" w:customStyle="1" w:styleId="NormalN1bulletstext">
    <w:name w:val="Normal N1 bulletstext"/>
    <w:basedOn w:val="Normal"/>
    <w:uiPriority w:val="99"/>
    <w:rsid w:val="00CD577A"/>
    <w:pPr>
      <w:spacing w:before="120" w:line="240" w:lineRule="auto"/>
      <w:ind w:left="380"/>
    </w:pPr>
    <w:rPr>
      <w:rFonts w:ascii="Trebuchet MS" w:hAnsi="Trebuchet MS" w:cs="Arial"/>
      <w:bCs/>
      <w:szCs w:val="20"/>
    </w:rPr>
  </w:style>
  <w:style w:type="paragraph" w:customStyle="1" w:styleId="HeadingH1">
    <w:name w:val="Heading H1"/>
    <w:basedOn w:val="Normal"/>
    <w:uiPriority w:val="99"/>
    <w:semiHidden/>
    <w:rsid w:val="00CD577A"/>
    <w:pPr>
      <w:numPr>
        <w:numId w:val="26"/>
      </w:numPr>
      <w:spacing w:line="240" w:lineRule="auto"/>
    </w:pPr>
    <w:rPr>
      <w:rFonts w:ascii="Trebuchet MS" w:hAnsi="Trebuchet MS"/>
      <w:b/>
      <w:szCs w:val="22"/>
    </w:rPr>
  </w:style>
  <w:style w:type="paragraph" w:customStyle="1" w:styleId="font6">
    <w:name w:val="font6"/>
    <w:basedOn w:val="Normal"/>
    <w:uiPriority w:val="99"/>
    <w:rsid w:val="00CD577A"/>
    <w:pPr>
      <w:spacing w:before="100" w:beforeAutospacing="1" w:afterAutospacing="1" w:line="240" w:lineRule="auto"/>
      <w:jc w:val="left"/>
    </w:pPr>
    <w:rPr>
      <w:rFonts w:ascii="Times New Roman" w:hAnsi="Times New Roman"/>
      <w:sz w:val="20"/>
      <w:szCs w:val="20"/>
      <w:lang w:eastAsia="hr-HR"/>
    </w:rPr>
  </w:style>
  <w:style w:type="paragraph" w:customStyle="1" w:styleId="font7">
    <w:name w:val="font7"/>
    <w:basedOn w:val="Normal"/>
    <w:uiPriority w:val="99"/>
    <w:rsid w:val="00CD577A"/>
    <w:pPr>
      <w:spacing w:before="100" w:beforeAutospacing="1" w:afterAutospacing="1" w:line="240" w:lineRule="auto"/>
      <w:jc w:val="left"/>
    </w:pPr>
    <w:rPr>
      <w:rFonts w:ascii="Times New Roman" w:hAnsi="Times New Roman"/>
      <w:sz w:val="20"/>
      <w:szCs w:val="20"/>
      <w:lang w:eastAsia="hr-HR"/>
    </w:rPr>
  </w:style>
  <w:style w:type="paragraph" w:customStyle="1" w:styleId="font8">
    <w:name w:val="font8"/>
    <w:basedOn w:val="Normal"/>
    <w:uiPriority w:val="99"/>
    <w:rsid w:val="00CD577A"/>
    <w:pPr>
      <w:spacing w:before="100" w:beforeAutospacing="1" w:afterAutospacing="1" w:line="240" w:lineRule="auto"/>
      <w:jc w:val="left"/>
    </w:pPr>
    <w:rPr>
      <w:rFonts w:ascii="Times New Roman" w:hAnsi="Times New Roman"/>
      <w:i/>
      <w:iCs/>
      <w:sz w:val="20"/>
      <w:szCs w:val="20"/>
      <w:lang w:eastAsia="hr-HR"/>
    </w:rPr>
  </w:style>
  <w:style w:type="paragraph" w:customStyle="1" w:styleId="xl63">
    <w:name w:val="xl63"/>
    <w:basedOn w:val="Normal"/>
    <w:uiPriority w:val="99"/>
    <w:rsid w:val="00CD577A"/>
    <w:pPr>
      <w:spacing w:before="100" w:beforeAutospacing="1" w:afterAutospacing="1" w:line="240" w:lineRule="auto"/>
      <w:jc w:val="left"/>
    </w:pPr>
    <w:rPr>
      <w:rFonts w:ascii="Times New Roman" w:hAnsi="Times New Roman"/>
      <w:sz w:val="24"/>
      <w:lang w:eastAsia="hr-HR"/>
    </w:rPr>
  </w:style>
  <w:style w:type="paragraph" w:customStyle="1" w:styleId="xl64">
    <w:name w:val="xl64"/>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65">
    <w:name w:val="xl65"/>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left"/>
    </w:pPr>
    <w:rPr>
      <w:rFonts w:ascii="Times New Roman" w:hAnsi="Times New Roman"/>
      <w:sz w:val="24"/>
      <w:lang w:eastAsia="hr-HR"/>
    </w:rPr>
  </w:style>
  <w:style w:type="paragraph" w:customStyle="1" w:styleId="xl66">
    <w:name w:val="xl66"/>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67">
    <w:name w:val="xl67"/>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68">
    <w:name w:val="xl68"/>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69">
    <w:name w:val="xl69"/>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70">
    <w:name w:val="xl70"/>
    <w:basedOn w:val="Normal"/>
    <w:uiPriority w:val="99"/>
    <w:rsid w:val="00CD577A"/>
    <w:pPr>
      <w:spacing w:before="100" w:beforeAutospacing="1" w:afterAutospacing="1" w:line="240" w:lineRule="auto"/>
      <w:jc w:val="center"/>
    </w:pPr>
    <w:rPr>
      <w:rFonts w:ascii="Times New Roman" w:hAnsi="Times New Roman"/>
      <w:b/>
      <w:bCs/>
      <w:sz w:val="24"/>
      <w:lang w:eastAsia="hr-HR"/>
    </w:rPr>
  </w:style>
  <w:style w:type="paragraph" w:customStyle="1" w:styleId="xl71">
    <w:name w:val="xl71"/>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72">
    <w:name w:val="xl72"/>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73">
    <w:name w:val="xl73"/>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74">
    <w:name w:val="xl74"/>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75">
    <w:name w:val="xl75"/>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76">
    <w:name w:val="xl76"/>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77">
    <w:name w:val="xl77"/>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b/>
      <w:bCs/>
      <w:sz w:val="24"/>
      <w:lang w:eastAsia="hr-HR"/>
    </w:rPr>
  </w:style>
  <w:style w:type="paragraph" w:customStyle="1" w:styleId="xl78">
    <w:name w:val="xl78"/>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b/>
      <w:bCs/>
      <w:sz w:val="24"/>
      <w:lang w:eastAsia="hr-HR"/>
    </w:rPr>
  </w:style>
  <w:style w:type="paragraph" w:customStyle="1" w:styleId="xl79">
    <w:name w:val="xl79"/>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color w:val="FF0000"/>
      <w:sz w:val="24"/>
      <w:lang w:eastAsia="hr-HR"/>
    </w:rPr>
  </w:style>
  <w:style w:type="paragraph" w:customStyle="1" w:styleId="xl80">
    <w:name w:val="xl80"/>
    <w:basedOn w:val="Normal"/>
    <w:uiPriority w:val="99"/>
    <w:rsid w:val="00CD577A"/>
    <w:pPr>
      <w:pBdr>
        <w:top w:val="single" w:sz="4" w:space="0" w:color="auto"/>
        <w:left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81">
    <w:name w:val="xl81"/>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b/>
      <w:bCs/>
      <w:sz w:val="24"/>
      <w:lang w:eastAsia="hr-HR"/>
    </w:rPr>
  </w:style>
  <w:style w:type="paragraph" w:customStyle="1" w:styleId="xl82">
    <w:name w:val="xl82"/>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83">
    <w:name w:val="xl83"/>
    <w:basedOn w:val="Normal"/>
    <w:uiPriority w:val="99"/>
    <w:rsid w:val="00CD577A"/>
    <w:pPr>
      <w:spacing w:before="100" w:beforeAutospacing="1" w:afterAutospacing="1" w:line="240" w:lineRule="auto"/>
      <w:jc w:val="left"/>
    </w:pPr>
    <w:rPr>
      <w:rFonts w:ascii="Times New Roman" w:hAnsi="Times New Roman"/>
      <w:b/>
      <w:bCs/>
      <w:sz w:val="24"/>
      <w:lang w:eastAsia="hr-HR"/>
    </w:rPr>
  </w:style>
  <w:style w:type="paragraph" w:customStyle="1" w:styleId="xl84">
    <w:name w:val="xl84"/>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right"/>
    </w:pPr>
    <w:rPr>
      <w:rFonts w:ascii="Times New Roman" w:hAnsi="Times New Roman"/>
      <w:b/>
      <w:bCs/>
      <w:sz w:val="24"/>
      <w:lang w:eastAsia="hr-HR"/>
    </w:rPr>
  </w:style>
  <w:style w:type="paragraph" w:customStyle="1" w:styleId="xl85">
    <w:name w:val="xl85"/>
    <w:basedOn w:val="Normal"/>
    <w:uiPriority w:val="99"/>
    <w:rsid w:val="00CD577A"/>
    <w:pPr>
      <w:pBdr>
        <w:left w:val="single" w:sz="8" w:space="0" w:color="auto"/>
      </w:pBdr>
      <w:spacing w:before="100" w:beforeAutospacing="1" w:afterAutospacing="1" w:line="240" w:lineRule="auto"/>
      <w:jc w:val="center"/>
    </w:pPr>
    <w:rPr>
      <w:rFonts w:ascii="Times New Roman" w:hAnsi="Times New Roman"/>
      <w:sz w:val="24"/>
      <w:lang w:eastAsia="hr-HR"/>
    </w:rPr>
  </w:style>
  <w:style w:type="paragraph" w:customStyle="1" w:styleId="xl86">
    <w:name w:val="xl86"/>
    <w:basedOn w:val="Normal"/>
    <w:uiPriority w:val="99"/>
    <w:rsid w:val="00CD577A"/>
    <w:pPr>
      <w:pBdr>
        <w:top w:val="single" w:sz="4" w:space="0" w:color="auto"/>
        <w:left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87">
    <w:name w:val="xl87"/>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88">
    <w:name w:val="xl88"/>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89">
    <w:name w:val="xl89"/>
    <w:basedOn w:val="Normal"/>
    <w:uiPriority w:val="99"/>
    <w:rsid w:val="00CD577A"/>
    <w:pPr>
      <w:spacing w:before="100" w:beforeAutospacing="1" w:afterAutospacing="1" w:line="240" w:lineRule="auto"/>
      <w:jc w:val="left"/>
    </w:pPr>
    <w:rPr>
      <w:rFonts w:ascii="Times New Roman" w:hAnsi="Times New Roman"/>
      <w:b/>
      <w:bCs/>
      <w:sz w:val="24"/>
      <w:lang w:eastAsia="hr-HR"/>
    </w:rPr>
  </w:style>
  <w:style w:type="paragraph" w:customStyle="1" w:styleId="xl90">
    <w:name w:val="xl90"/>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91">
    <w:name w:val="xl91"/>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92">
    <w:name w:val="xl92"/>
    <w:basedOn w:val="Normal"/>
    <w:uiPriority w:val="99"/>
    <w:rsid w:val="00CD577A"/>
    <w:pPr>
      <w:spacing w:before="100" w:beforeAutospacing="1" w:afterAutospacing="1" w:line="240" w:lineRule="auto"/>
      <w:jc w:val="center"/>
    </w:pPr>
    <w:rPr>
      <w:rFonts w:ascii="Times New Roman" w:hAnsi="Times New Roman"/>
      <w:sz w:val="24"/>
      <w:lang w:eastAsia="hr-HR"/>
    </w:rPr>
  </w:style>
  <w:style w:type="paragraph" w:customStyle="1" w:styleId="xl93">
    <w:name w:val="xl93"/>
    <w:basedOn w:val="Normal"/>
    <w:uiPriority w:val="99"/>
    <w:rsid w:val="00CD577A"/>
    <w:pPr>
      <w:spacing w:before="100" w:beforeAutospacing="1" w:afterAutospacing="1" w:line="240" w:lineRule="auto"/>
      <w:jc w:val="left"/>
    </w:pPr>
    <w:rPr>
      <w:rFonts w:ascii="Times New Roman" w:hAnsi="Times New Roman"/>
      <w:sz w:val="24"/>
      <w:lang w:eastAsia="hr-HR"/>
    </w:rPr>
  </w:style>
  <w:style w:type="paragraph" w:customStyle="1" w:styleId="xl94">
    <w:name w:val="xl94"/>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95">
    <w:name w:val="xl95"/>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96">
    <w:name w:val="xl96"/>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right"/>
    </w:pPr>
    <w:rPr>
      <w:rFonts w:ascii="Times New Roman" w:hAnsi="Times New Roman"/>
      <w:b/>
      <w:bCs/>
      <w:sz w:val="24"/>
      <w:lang w:eastAsia="hr-HR"/>
    </w:rPr>
  </w:style>
  <w:style w:type="paragraph" w:customStyle="1" w:styleId="xl97">
    <w:name w:val="xl97"/>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left"/>
    </w:pPr>
    <w:rPr>
      <w:rFonts w:ascii="Times New Roman" w:hAnsi="Times New Roman"/>
      <w:b/>
      <w:bCs/>
      <w:sz w:val="28"/>
      <w:szCs w:val="28"/>
      <w:lang w:eastAsia="hr-HR"/>
    </w:rPr>
  </w:style>
  <w:style w:type="paragraph" w:customStyle="1" w:styleId="xl98">
    <w:name w:val="xl98"/>
    <w:basedOn w:val="Normal"/>
    <w:uiPriority w:val="99"/>
    <w:rsid w:val="00CD577A"/>
    <w:pPr>
      <w:spacing w:before="100" w:beforeAutospacing="1" w:afterAutospacing="1" w:line="240" w:lineRule="auto"/>
      <w:jc w:val="left"/>
    </w:pPr>
    <w:rPr>
      <w:rFonts w:ascii="Times New Roman" w:hAnsi="Times New Roman"/>
      <w:b/>
      <w:bCs/>
      <w:sz w:val="28"/>
      <w:szCs w:val="28"/>
      <w:lang w:eastAsia="hr-HR"/>
    </w:rPr>
  </w:style>
  <w:style w:type="paragraph" w:customStyle="1" w:styleId="xl99">
    <w:name w:val="xl99"/>
    <w:basedOn w:val="Normal"/>
    <w:uiPriority w:val="99"/>
    <w:rsid w:val="00CD577A"/>
    <w:pPr>
      <w:spacing w:before="100" w:beforeAutospacing="1" w:afterAutospacing="1" w:line="240" w:lineRule="auto"/>
      <w:jc w:val="left"/>
    </w:pPr>
    <w:rPr>
      <w:rFonts w:ascii="Times New Roman" w:hAnsi="Times New Roman"/>
      <w:szCs w:val="22"/>
      <w:lang w:eastAsia="hr-HR"/>
    </w:rPr>
  </w:style>
  <w:style w:type="paragraph" w:customStyle="1" w:styleId="xl100">
    <w:name w:val="xl100"/>
    <w:basedOn w:val="Normal"/>
    <w:uiPriority w:val="99"/>
    <w:rsid w:val="00CD577A"/>
    <w:pPr>
      <w:pBdr>
        <w:top w:val="single" w:sz="4" w:space="0" w:color="auto"/>
        <w:left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101">
    <w:name w:val="xl101"/>
    <w:basedOn w:val="Normal"/>
    <w:uiPriority w:val="99"/>
    <w:rsid w:val="00CD577A"/>
    <w:pPr>
      <w:pBdr>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102">
    <w:name w:val="xl102"/>
    <w:basedOn w:val="Normal"/>
    <w:uiPriority w:val="99"/>
    <w:rsid w:val="00CD577A"/>
    <w:pPr>
      <w:pBdr>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103">
    <w:name w:val="xl103"/>
    <w:basedOn w:val="Normal"/>
    <w:uiPriority w:val="99"/>
    <w:rsid w:val="00CD577A"/>
    <w:pPr>
      <w:pBdr>
        <w:left w:val="single" w:sz="4" w:space="0" w:color="auto"/>
        <w:bottom w:val="single" w:sz="4" w:space="0" w:color="auto"/>
        <w:right w:val="single" w:sz="8" w:space="0" w:color="auto"/>
      </w:pBdr>
      <w:spacing w:before="100" w:beforeAutospacing="1" w:afterAutospacing="1" w:line="240" w:lineRule="auto"/>
      <w:jc w:val="center"/>
    </w:pPr>
    <w:rPr>
      <w:rFonts w:ascii="Times New Roman" w:hAnsi="Times New Roman"/>
      <w:sz w:val="24"/>
      <w:lang w:eastAsia="hr-HR"/>
    </w:rPr>
  </w:style>
  <w:style w:type="paragraph" w:customStyle="1" w:styleId="xl104">
    <w:name w:val="xl104"/>
    <w:basedOn w:val="Normal"/>
    <w:uiPriority w:val="99"/>
    <w:rsid w:val="00CD577A"/>
    <w:pPr>
      <w:pBdr>
        <w:top w:val="single" w:sz="4" w:space="0" w:color="auto"/>
        <w:left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105">
    <w:name w:val="xl105"/>
    <w:basedOn w:val="Normal"/>
    <w:uiPriority w:val="99"/>
    <w:rsid w:val="00CD577A"/>
    <w:pPr>
      <w:pBdr>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106">
    <w:name w:val="xl106"/>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107">
    <w:name w:val="xl107"/>
    <w:basedOn w:val="Normal"/>
    <w:uiPriority w:val="99"/>
    <w:rsid w:val="00CD577A"/>
    <w:pPr>
      <w:spacing w:before="100" w:beforeAutospacing="1" w:afterAutospacing="1" w:line="240" w:lineRule="auto"/>
      <w:jc w:val="left"/>
    </w:pPr>
    <w:rPr>
      <w:rFonts w:ascii="Trebuchet MS" w:hAnsi="Trebuchet MS"/>
      <w:sz w:val="16"/>
      <w:szCs w:val="16"/>
      <w:lang w:eastAsia="hr-HR"/>
    </w:rPr>
  </w:style>
  <w:style w:type="paragraph" w:customStyle="1" w:styleId="xl108">
    <w:name w:val="xl108"/>
    <w:basedOn w:val="Normal"/>
    <w:uiPriority w:val="99"/>
    <w:rsid w:val="00CD577A"/>
    <w:pPr>
      <w:spacing w:before="100" w:beforeAutospacing="1" w:afterAutospacing="1" w:line="240" w:lineRule="auto"/>
      <w:jc w:val="right"/>
    </w:pPr>
    <w:rPr>
      <w:rFonts w:ascii="Trebuchet MS" w:hAnsi="Trebuchet MS"/>
      <w:sz w:val="16"/>
      <w:szCs w:val="16"/>
      <w:lang w:eastAsia="hr-HR"/>
    </w:rPr>
  </w:style>
  <w:style w:type="paragraph" w:customStyle="1" w:styleId="xl109">
    <w:name w:val="xl109"/>
    <w:basedOn w:val="Normal"/>
    <w:uiPriority w:val="99"/>
    <w:rsid w:val="00CD577A"/>
    <w:pPr>
      <w:spacing w:before="100" w:beforeAutospacing="1" w:afterAutospacing="1" w:line="240" w:lineRule="auto"/>
      <w:jc w:val="left"/>
    </w:pPr>
    <w:rPr>
      <w:rFonts w:ascii="Trebuchet MS" w:hAnsi="Trebuchet MS"/>
      <w:sz w:val="16"/>
      <w:szCs w:val="16"/>
      <w:lang w:eastAsia="hr-HR"/>
    </w:rPr>
  </w:style>
  <w:style w:type="paragraph" w:customStyle="1" w:styleId="xl110">
    <w:name w:val="xl110"/>
    <w:basedOn w:val="Normal"/>
    <w:uiPriority w:val="99"/>
    <w:rsid w:val="00CD577A"/>
    <w:pPr>
      <w:spacing w:before="100" w:beforeAutospacing="1" w:afterAutospacing="1" w:line="240" w:lineRule="auto"/>
      <w:jc w:val="left"/>
    </w:pPr>
    <w:rPr>
      <w:rFonts w:ascii="Trebuchet MS" w:hAnsi="Trebuchet MS"/>
      <w:sz w:val="24"/>
      <w:lang w:eastAsia="hr-HR"/>
    </w:rPr>
  </w:style>
  <w:style w:type="paragraph" w:customStyle="1" w:styleId="xl111">
    <w:name w:val="xl111"/>
    <w:basedOn w:val="Normal"/>
    <w:uiPriority w:val="99"/>
    <w:rsid w:val="00CD577A"/>
    <w:pPr>
      <w:spacing w:before="100" w:beforeAutospacing="1" w:afterAutospacing="1" w:line="240" w:lineRule="auto"/>
      <w:jc w:val="left"/>
    </w:pPr>
    <w:rPr>
      <w:rFonts w:ascii="Trebuchet MS" w:hAnsi="Trebuchet MS"/>
      <w:sz w:val="16"/>
      <w:szCs w:val="16"/>
      <w:lang w:eastAsia="hr-HR"/>
    </w:rPr>
  </w:style>
  <w:style w:type="paragraph" w:customStyle="1" w:styleId="xl112">
    <w:name w:val="xl112"/>
    <w:basedOn w:val="Normal"/>
    <w:uiPriority w:val="99"/>
    <w:rsid w:val="00CD577A"/>
    <w:pPr>
      <w:spacing w:before="100" w:beforeAutospacing="1" w:afterAutospacing="1" w:line="240" w:lineRule="auto"/>
      <w:jc w:val="left"/>
    </w:pPr>
    <w:rPr>
      <w:rFonts w:ascii="Trebuchet MS" w:hAnsi="Trebuchet MS"/>
      <w:color w:val="FF0000"/>
      <w:sz w:val="16"/>
      <w:szCs w:val="16"/>
      <w:lang w:eastAsia="hr-HR"/>
    </w:rPr>
  </w:style>
  <w:style w:type="paragraph" w:customStyle="1" w:styleId="xl113">
    <w:name w:val="xl113"/>
    <w:basedOn w:val="Normal"/>
    <w:uiPriority w:val="99"/>
    <w:rsid w:val="00CD577A"/>
    <w:pPr>
      <w:spacing w:before="100" w:beforeAutospacing="1" w:afterAutospacing="1" w:line="240" w:lineRule="auto"/>
      <w:jc w:val="left"/>
    </w:pPr>
    <w:rPr>
      <w:rFonts w:ascii="Trebuchet MS" w:hAnsi="Trebuchet MS"/>
      <w:color w:val="FF0000"/>
      <w:sz w:val="24"/>
      <w:lang w:eastAsia="hr-HR"/>
    </w:rPr>
  </w:style>
  <w:style w:type="paragraph" w:customStyle="1" w:styleId="xl114">
    <w:name w:val="xl114"/>
    <w:basedOn w:val="Normal"/>
    <w:uiPriority w:val="99"/>
    <w:rsid w:val="00CD577A"/>
    <w:pPr>
      <w:pBdr>
        <w:top w:val="single" w:sz="4" w:space="0" w:color="auto"/>
        <w:left w:val="single" w:sz="8" w:space="0" w:color="auto"/>
        <w:bottom w:val="single" w:sz="4" w:space="0" w:color="auto"/>
        <w:right w:val="single" w:sz="4" w:space="0" w:color="auto"/>
      </w:pBdr>
      <w:spacing w:before="100" w:beforeAutospacing="1" w:afterAutospacing="1" w:line="240" w:lineRule="auto"/>
      <w:jc w:val="center"/>
    </w:pPr>
    <w:rPr>
      <w:rFonts w:ascii="Times New Roman" w:hAnsi="Times New Roman"/>
      <w:sz w:val="24"/>
      <w:lang w:eastAsia="hr-HR"/>
    </w:rPr>
  </w:style>
  <w:style w:type="paragraph" w:customStyle="1" w:styleId="xl115">
    <w:name w:val="xl115"/>
    <w:basedOn w:val="Normal"/>
    <w:uiPriority w:val="99"/>
    <w:rsid w:val="00CD577A"/>
    <w:pPr>
      <w:pBdr>
        <w:top w:val="single" w:sz="4" w:space="0" w:color="auto"/>
        <w:left w:val="single" w:sz="4" w:space="0" w:color="auto"/>
        <w:bottom w:val="single" w:sz="4" w:space="0" w:color="auto"/>
      </w:pBdr>
      <w:spacing w:before="100" w:beforeAutospacing="1" w:afterAutospacing="1" w:line="240" w:lineRule="auto"/>
      <w:jc w:val="left"/>
    </w:pPr>
    <w:rPr>
      <w:rFonts w:ascii="Times New Roman" w:hAnsi="Times New Roman"/>
      <w:b/>
      <w:bCs/>
      <w:sz w:val="24"/>
      <w:lang w:eastAsia="hr-HR"/>
    </w:rPr>
  </w:style>
  <w:style w:type="paragraph" w:customStyle="1" w:styleId="xl116">
    <w:name w:val="xl116"/>
    <w:basedOn w:val="Normal"/>
    <w:uiPriority w:val="99"/>
    <w:rsid w:val="00CD577A"/>
    <w:pPr>
      <w:pBdr>
        <w:top w:val="single" w:sz="4" w:space="0" w:color="auto"/>
        <w:bottom w:val="single" w:sz="4" w:space="0" w:color="auto"/>
      </w:pBdr>
      <w:spacing w:before="100" w:beforeAutospacing="1" w:afterAutospacing="1" w:line="240" w:lineRule="auto"/>
      <w:jc w:val="left"/>
    </w:pPr>
    <w:rPr>
      <w:rFonts w:ascii="Times New Roman" w:hAnsi="Times New Roman"/>
      <w:b/>
      <w:bCs/>
      <w:sz w:val="24"/>
      <w:lang w:eastAsia="hr-HR"/>
    </w:rPr>
  </w:style>
  <w:style w:type="paragraph" w:customStyle="1" w:styleId="xl117">
    <w:name w:val="xl117"/>
    <w:basedOn w:val="Normal"/>
    <w:uiPriority w:val="99"/>
    <w:rsid w:val="00CD577A"/>
    <w:pPr>
      <w:pBdr>
        <w:top w:val="single" w:sz="4" w:space="0" w:color="auto"/>
        <w:bottom w:val="single" w:sz="4" w:space="0" w:color="auto"/>
        <w:right w:val="single" w:sz="4" w:space="0" w:color="auto"/>
      </w:pBdr>
      <w:spacing w:before="100" w:beforeAutospacing="1" w:afterAutospacing="1" w:line="240" w:lineRule="auto"/>
      <w:jc w:val="left"/>
    </w:pPr>
    <w:rPr>
      <w:rFonts w:ascii="Times New Roman" w:hAnsi="Times New Roman"/>
      <w:b/>
      <w:bCs/>
      <w:sz w:val="24"/>
      <w:lang w:eastAsia="hr-HR"/>
    </w:rPr>
  </w:style>
  <w:style w:type="paragraph" w:customStyle="1" w:styleId="xl118">
    <w:name w:val="xl118"/>
    <w:basedOn w:val="Normal"/>
    <w:uiPriority w:val="99"/>
    <w:rsid w:val="00CD577A"/>
    <w:pPr>
      <w:pBdr>
        <w:top w:val="single" w:sz="4" w:space="0" w:color="auto"/>
        <w:left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119">
    <w:name w:val="xl119"/>
    <w:basedOn w:val="Normal"/>
    <w:uiPriority w:val="99"/>
    <w:rsid w:val="00CD577A"/>
    <w:pPr>
      <w:pBdr>
        <w:left w:val="single" w:sz="4" w:space="0" w:color="auto"/>
        <w:bottom w:val="single" w:sz="4" w:space="0" w:color="auto"/>
        <w:right w:val="single" w:sz="4" w:space="0" w:color="auto"/>
      </w:pBdr>
      <w:spacing w:before="100" w:beforeAutospacing="1" w:afterAutospacing="1" w:line="240" w:lineRule="auto"/>
    </w:pPr>
    <w:rPr>
      <w:rFonts w:ascii="Times New Roman" w:hAnsi="Times New Roman"/>
      <w:sz w:val="24"/>
      <w:lang w:eastAsia="hr-HR"/>
    </w:rPr>
  </w:style>
  <w:style w:type="paragraph" w:customStyle="1" w:styleId="xl120">
    <w:name w:val="xl120"/>
    <w:basedOn w:val="Normal"/>
    <w:uiPriority w:val="99"/>
    <w:rsid w:val="00CD577A"/>
    <w:pPr>
      <w:spacing w:before="100" w:beforeAutospacing="1" w:afterAutospacing="1" w:line="240" w:lineRule="auto"/>
      <w:jc w:val="left"/>
    </w:pPr>
    <w:rPr>
      <w:rFonts w:ascii="Times New Roman" w:hAnsi="Times New Roman"/>
      <w:b/>
      <w:bCs/>
      <w:sz w:val="24"/>
      <w:lang w:eastAsia="hr-HR"/>
    </w:rPr>
  </w:style>
  <w:style w:type="paragraph" w:customStyle="1" w:styleId="xl121">
    <w:name w:val="xl121"/>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122">
    <w:name w:val="xl122"/>
    <w:basedOn w:val="Normal"/>
    <w:uiPriority w:val="99"/>
    <w:rsid w:val="00CD577A"/>
    <w:pPr>
      <w:pBdr>
        <w:top w:val="single" w:sz="4" w:space="0" w:color="auto"/>
        <w:left w:val="single" w:sz="4" w:space="0" w:color="auto"/>
        <w:bottom w:val="single" w:sz="4" w:space="0" w:color="auto"/>
      </w:pBdr>
      <w:spacing w:before="100" w:beforeAutospacing="1" w:afterAutospacing="1" w:line="240" w:lineRule="auto"/>
      <w:jc w:val="left"/>
    </w:pPr>
    <w:rPr>
      <w:rFonts w:ascii="Times New Roman" w:hAnsi="Times New Roman"/>
      <w:b/>
      <w:bCs/>
      <w:sz w:val="24"/>
      <w:lang w:eastAsia="hr-HR"/>
    </w:rPr>
  </w:style>
  <w:style w:type="paragraph" w:customStyle="1" w:styleId="xl123">
    <w:name w:val="xl123"/>
    <w:basedOn w:val="Normal"/>
    <w:uiPriority w:val="99"/>
    <w:rsid w:val="00CD577A"/>
    <w:pPr>
      <w:pBdr>
        <w:top w:val="single" w:sz="4" w:space="0" w:color="auto"/>
        <w:bottom w:val="single" w:sz="4" w:space="0" w:color="auto"/>
      </w:pBdr>
      <w:spacing w:before="100" w:beforeAutospacing="1" w:afterAutospacing="1" w:line="240" w:lineRule="auto"/>
      <w:jc w:val="left"/>
    </w:pPr>
    <w:rPr>
      <w:rFonts w:ascii="Times New Roman" w:hAnsi="Times New Roman"/>
      <w:b/>
      <w:bCs/>
      <w:sz w:val="24"/>
      <w:lang w:eastAsia="hr-HR"/>
    </w:rPr>
  </w:style>
  <w:style w:type="paragraph" w:customStyle="1" w:styleId="xl124">
    <w:name w:val="xl124"/>
    <w:basedOn w:val="Normal"/>
    <w:uiPriority w:val="99"/>
    <w:rsid w:val="00CD577A"/>
    <w:pPr>
      <w:pBdr>
        <w:top w:val="single" w:sz="4" w:space="0" w:color="auto"/>
        <w:bottom w:val="single" w:sz="4" w:space="0" w:color="auto"/>
        <w:right w:val="single" w:sz="4" w:space="0" w:color="auto"/>
      </w:pBdr>
      <w:spacing w:before="100" w:beforeAutospacing="1" w:afterAutospacing="1" w:line="240" w:lineRule="auto"/>
      <w:jc w:val="left"/>
    </w:pPr>
    <w:rPr>
      <w:rFonts w:ascii="Times New Roman" w:hAnsi="Times New Roman"/>
      <w:b/>
      <w:bCs/>
      <w:sz w:val="24"/>
      <w:lang w:eastAsia="hr-HR"/>
    </w:rPr>
  </w:style>
  <w:style w:type="paragraph" w:customStyle="1" w:styleId="xl125">
    <w:name w:val="xl125"/>
    <w:basedOn w:val="Normal"/>
    <w:uiPriority w:val="99"/>
    <w:rsid w:val="00CD577A"/>
    <w:pPr>
      <w:pBdr>
        <w:top w:val="single" w:sz="4" w:space="0" w:color="auto"/>
        <w:left w:val="single" w:sz="4" w:space="0" w:color="auto"/>
        <w:bottom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126">
    <w:name w:val="xl126"/>
    <w:basedOn w:val="Normal"/>
    <w:uiPriority w:val="99"/>
    <w:rsid w:val="00CD577A"/>
    <w:pPr>
      <w:pBdr>
        <w:top w:val="single" w:sz="4" w:space="0" w:color="auto"/>
        <w:bottom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127">
    <w:name w:val="xl127"/>
    <w:basedOn w:val="Normal"/>
    <w:uiPriority w:val="99"/>
    <w:rsid w:val="00CD577A"/>
    <w:pPr>
      <w:pBdr>
        <w:top w:val="single" w:sz="4" w:space="0" w:color="auto"/>
        <w:bottom w:val="single" w:sz="4" w:space="0" w:color="auto"/>
        <w:right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128">
    <w:name w:val="xl128"/>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129">
    <w:name w:val="xl129"/>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b/>
      <w:bCs/>
      <w:sz w:val="24"/>
      <w:lang w:eastAsia="hr-HR"/>
    </w:rPr>
  </w:style>
  <w:style w:type="paragraph" w:customStyle="1" w:styleId="xl130">
    <w:name w:val="xl130"/>
    <w:basedOn w:val="Normal"/>
    <w:uiPriority w:val="99"/>
    <w:rsid w:val="00CD577A"/>
    <w:pPr>
      <w:pBdr>
        <w:top w:val="single" w:sz="4" w:space="0" w:color="auto"/>
        <w:left w:val="single" w:sz="4" w:space="0" w:color="auto"/>
        <w:bottom w:val="single" w:sz="4" w:space="0" w:color="auto"/>
        <w:right w:val="single" w:sz="4" w:space="0" w:color="auto"/>
      </w:pBdr>
      <w:spacing w:before="100" w:beforeAutospacing="1" w:afterAutospacing="1" w:line="240" w:lineRule="auto"/>
    </w:pPr>
    <w:rPr>
      <w:rFonts w:ascii="Times New Roman" w:hAnsi="Times New Roman"/>
      <w:b/>
      <w:bCs/>
      <w:sz w:val="24"/>
      <w:lang w:eastAsia="hr-HR"/>
    </w:rPr>
  </w:style>
  <w:style w:type="character" w:styleId="FootnoteReference">
    <w:name w:val="footnote reference"/>
    <w:uiPriority w:val="99"/>
    <w:rsid w:val="00CD577A"/>
    <w:rPr>
      <w:rFonts w:cs="Times New Roman"/>
      <w:vertAlign w:val="superscript"/>
    </w:rPr>
  </w:style>
  <w:style w:type="character" w:customStyle="1" w:styleId="tablicaChar0">
    <w:name w:val="tablica Char"/>
    <w:uiPriority w:val="99"/>
    <w:semiHidden/>
    <w:locked/>
    <w:rsid w:val="00CD577A"/>
    <w:rPr>
      <w:rFonts w:ascii="Trebuchet MS" w:hAnsi="Trebuchet MS" w:cs="Times New Roman"/>
      <w:sz w:val="22"/>
      <w:lang w:val="hr-HR" w:eastAsia="en-US" w:bidi="ar-SA"/>
    </w:rPr>
  </w:style>
  <w:style w:type="character" w:customStyle="1" w:styleId="ZeljkoRadic">
    <w:name w:val="Zeljko Radic"/>
    <w:uiPriority w:val="99"/>
    <w:semiHidden/>
    <w:rsid w:val="00CD577A"/>
    <w:rPr>
      <w:rFonts w:ascii="Arial" w:hAnsi="Arial"/>
      <w:color w:val="000080"/>
      <w:sz w:val="28"/>
      <w:u w:val="none"/>
      <w:effect w:val="none"/>
    </w:rPr>
  </w:style>
  <w:style w:type="character" w:customStyle="1" w:styleId="User">
    <w:name w:val="User"/>
    <w:uiPriority w:val="99"/>
    <w:semiHidden/>
    <w:rsid w:val="00CD577A"/>
    <w:rPr>
      <w:rFonts w:ascii="Arial" w:hAnsi="Arial" w:cs="Arial"/>
      <w:color w:val="000080"/>
      <w:sz w:val="20"/>
      <w:szCs w:val="20"/>
    </w:rPr>
  </w:style>
  <w:style w:type="character" w:customStyle="1" w:styleId="CharChar2">
    <w:name w:val="Char Char2"/>
    <w:uiPriority w:val="99"/>
    <w:rsid w:val="00CD577A"/>
    <w:rPr>
      <w:rFonts w:cs="Times New Roman"/>
      <w:lang w:val="en-US" w:eastAsia="hr-HR" w:bidi="ar-SA"/>
    </w:rPr>
  </w:style>
  <w:style w:type="character" w:customStyle="1" w:styleId="Heading3CharChar">
    <w:name w:val="Heading 3 Char Char"/>
    <w:uiPriority w:val="99"/>
    <w:rsid w:val="00CD577A"/>
    <w:rPr>
      <w:rFonts w:ascii="Trebuchet MS" w:hAnsi="Trebuchet MS" w:cs="Arial"/>
      <w:bCs/>
      <w:sz w:val="24"/>
      <w:lang w:val="hr-HR" w:eastAsia="en-US" w:bidi="ar-SA"/>
    </w:rPr>
  </w:style>
  <w:style w:type="character" w:customStyle="1" w:styleId="slikaChar">
    <w:name w:val="slika Char"/>
    <w:uiPriority w:val="99"/>
    <w:rsid w:val="00CD577A"/>
    <w:rPr>
      <w:rFonts w:ascii="Trebuchet MS" w:hAnsi="Trebuchet MS" w:cs="Times New Roman"/>
      <w:b/>
      <w:sz w:val="22"/>
      <w:lang w:val="hr-HR" w:eastAsia="en-US" w:bidi="ar-SA"/>
    </w:rPr>
  </w:style>
  <w:style w:type="character" w:customStyle="1" w:styleId="st1">
    <w:name w:val="st1"/>
    <w:uiPriority w:val="99"/>
    <w:rsid w:val="00CD577A"/>
    <w:rPr>
      <w:rFonts w:cs="Times New Roman"/>
    </w:rPr>
  </w:style>
  <w:style w:type="character" w:customStyle="1" w:styleId="poglavlje2CharChar">
    <w:name w:val="poglavlje2 Char Char"/>
    <w:uiPriority w:val="99"/>
    <w:rsid w:val="00CD577A"/>
    <w:rPr>
      <w:rFonts w:ascii="Trebuchet MS" w:hAnsi="Trebuchet MS" w:cs="Times New Roman"/>
      <w:b/>
      <w:sz w:val="24"/>
      <w:szCs w:val="24"/>
    </w:rPr>
  </w:style>
  <w:style w:type="numbering" w:customStyle="1" w:styleId="Heading1H1">
    <w:name w:val="Heading 1 H1"/>
    <w:rsid w:val="00CD577A"/>
    <w:pPr>
      <w:numPr>
        <w:numId w:val="27"/>
      </w:numPr>
    </w:pPr>
  </w:style>
  <w:style w:type="paragraph" w:styleId="NormalWeb">
    <w:name w:val="Normal (Web)"/>
    <w:basedOn w:val="Normal"/>
    <w:uiPriority w:val="99"/>
    <w:unhideWhenUsed/>
    <w:rsid w:val="00CD577A"/>
    <w:pPr>
      <w:spacing w:before="100" w:beforeAutospacing="1" w:after="270" w:line="240" w:lineRule="auto"/>
      <w:jc w:val="left"/>
    </w:pPr>
    <w:rPr>
      <w:rFonts w:ascii="Times New Roman" w:hAnsi="Times New Roman"/>
      <w:sz w:val="24"/>
      <w:lang w:eastAsia="hr-HR"/>
    </w:rPr>
  </w:style>
  <w:style w:type="character" w:customStyle="1" w:styleId="hps">
    <w:name w:val="hps"/>
    <w:rsid w:val="00CD577A"/>
  </w:style>
  <w:style w:type="character" w:customStyle="1" w:styleId="shorttext">
    <w:name w:val="short_text"/>
    <w:rsid w:val="00CD577A"/>
    <w:rPr>
      <w:rFonts w:cs="Times New Roman"/>
    </w:rPr>
  </w:style>
  <w:style w:type="numbering" w:customStyle="1" w:styleId="NoList2">
    <w:name w:val="No List2"/>
    <w:next w:val="NoList"/>
    <w:uiPriority w:val="99"/>
    <w:semiHidden/>
    <w:unhideWhenUsed/>
    <w:rsid w:val="00CD577A"/>
  </w:style>
  <w:style w:type="table" w:customStyle="1" w:styleId="TableGrid2">
    <w:name w:val="Table Grid2"/>
    <w:basedOn w:val="TableNormal"/>
    <w:next w:val="TableGrid"/>
    <w:uiPriority w:val="99"/>
    <w:rsid w:val="00CD577A"/>
    <w:pPr>
      <w:spacing w:before="60" w:line="2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CD577A"/>
  </w:style>
  <w:style w:type="table" w:customStyle="1" w:styleId="TableGrid12">
    <w:name w:val="Table Grid12"/>
    <w:basedOn w:val="TableNormal"/>
    <w:next w:val="TableGrid"/>
    <w:uiPriority w:val="99"/>
    <w:rsid w:val="00CD5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CD577A"/>
    <w:pPr>
      <w:ind w:left="440" w:hanging="440"/>
      <w:jc w:val="left"/>
    </w:pPr>
    <w:rPr>
      <w:rFonts w:ascii="Calibri" w:hAnsi="Calibri" w:cs="Calibri"/>
      <w:b/>
      <w:bCs/>
      <w:sz w:val="20"/>
      <w:szCs w:val="20"/>
    </w:rPr>
  </w:style>
  <w:style w:type="paragraph" w:customStyle="1" w:styleId="StyleHeading2">
    <w:name w:val="Style Heading 2"/>
    <w:basedOn w:val="StyleHeading2TimesNewRoman12ptNotItalicAfter12ptNotBold"/>
    <w:rsid w:val="00CD577A"/>
    <w:pPr>
      <w:numPr>
        <w:ilvl w:val="0"/>
        <w:numId w:val="0"/>
      </w:numPr>
      <w:spacing w:before="240" w:after="60"/>
    </w:pPr>
    <w:rPr>
      <w:b/>
      <w:noProof w:val="0"/>
      <w:lang w:val="hr-BA" w:eastAsia="hr-HR"/>
    </w:rPr>
  </w:style>
  <w:style w:type="numbering" w:customStyle="1" w:styleId="NoList3">
    <w:name w:val="No List3"/>
    <w:next w:val="NoList"/>
    <w:uiPriority w:val="99"/>
    <w:semiHidden/>
    <w:rsid w:val="00CD577A"/>
  </w:style>
  <w:style w:type="table" w:customStyle="1" w:styleId="TableGrid3">
    <w:name w:val="Table Grid3"/>
    <w:basedOn w:val="TableNormal"/>
    <w:next w:val="TableGrid"/>
    <w:uiPriority w:val="99"/>
    <w:rsid w:val="00CD5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1H12">
    <w:name w:val="Heading 1 H12"/>
    <w:rsid w:val="00CD577A"/>
    <w:pPr>
      <w:numPr>
        <w:numId w:val="20"/>
      </w:numPr>
    </w:pPr>
  </w:style>
  <w:style w:type="paragraph" w:customStyle="1" w:styleId="Stylebullet--">
    <w:name w:val="Style bullet --"/>
    <w:basedOn w:val="ListBullet2"/>
    <w:rsid w:val="00CD577A"/>
    <w:pPr>
      <w:numPr>
        <w:numId w:val="0"/>
      </w:numPr>
      <w:tabs>
        <w:tab w:val="num" w:pos="360"/>
      </w:tabs>
      <w:spacing w:before="80" w:after="0"/>
      <w:ind w:left="360" w:hanging="360"/>
    </w:pPr>
    <w:rPr>
      <w:rFonts w:ascii="Times New Roman" w:hAnsi="Times New Roman"/>
      <w:sz w:val="24"/>
      <w:lang w:val="hr-HR"/>
    </w:rPr>
  </w:style>
  <w:style w:type="paragraph" w:customStyle="1" w:styleId="StyleCaptionTABLICE">
    <w:name w:val="Style Caption TABLICE"/>
    <w:basedOn w:val="Caption"/>
    <w:rsid w:val="00CD577A"/>
    <w:pPr>
      <w:spacing w:before="240" w:after="80" w:line="240" w:lineRule="auto"/>
      <w:ind w:left="851"/>
      <w:jc w:val="both"/>
    </w:pPr>
    <w:rPr>
      <w:rFonts w:ascii="Times New Roman" w:hAnsi="Times New Roman"/>
      <w:bCs w:val="0"/>
      <w:color w:val="auto"/>
      <w:sz w:val="20"/>
      <w:szCs w:val="20"/>
      <w:lang w:eastAsia="hr-HR"/>
    </w:rPr>
  </w:style>
  <w:style w:type="character" w:customStyle="1" w:styleId="tlid-translation">
    <w:name w:val="tlid-translation"/>
    <w:rsid w:val="00CD577A"/>
  </w:style>
  <w:style w:type="paragraph" w:customStyle="1" w:styleId="BodyText21">
    <w:name w:val="Body Text2"/>
    <w:basedOn w:val="Normal"/>
    <w:autoRedefine/>
    <w:rsid w:val="00CD577A"/>
    <w:pPr>
      <w:tabs>
        <w:tab w:val="left" w:pos="8931"/>
      </w:tabs>
    </w:pPr>
    <w:rPr>
      <w:rFonts w:ascii="Trebuchet MS" w:hAnsi="Trebuchet MS"/>
      <w:bCs/>
      <w:szCs w:val="32"/>
      <w:lang w:val="it-IT" w:eastAsia="hr-HR"/>
    </w:rPr>
  </w:style>
  <w:style w:type="paragraph" w:styleId="Revision">
    <w:name w:val="Revision"/>
    <w:hidden/>
    <w:uiPriority w:val="99"/>
    <w:semiHidden/>
    <w:rsid w:val="00CD577A"/>
    <w:rPr>
      <w:rFonts w:ascii="Trebuchet MS" w:hAnsi="Trebuchet MS"/>
      <w:sz w:val="22"/>
      <w:szCs w:val="24"/>
      <w:lang w:eastAsia="en-US"/>
    </w:rPr>
  </w:style>
  <w:style w:type="character" w:customStyle="1" w:styleId="ListParagraphChar">
    <w:name w:val="List Paragraph Char"/>
    <w:link w:val="ListParagraph"/>
    <w:uiPriority w:val="34"/>
    <w:rsid w:val="00CD577A"/>
    <w:rPr>
      <w:sz w:val="24"/>
      <w:szCs w:val="24"/>
      <w:lang w:eastAsia="en-US"/>
    </w:rPr>
  </w:style>
  <w:style w:type="table" w:customStyle="1" w:styleId="Style3">
    <w:name w:val="Style3"/>
    <w:basedOn w:val="TableNormal"/>
    <w:rsid w:val="006D3175"/>
    <w:tblPr/>
  </w:style>
  <w:style w:type="paragraph" w:customStyle="1" w:styleId="00Naslov">
    <w:name w:val="00_Naslov"/>
    <w:basedOn w:val="Normal"/>
    <w:qFormat/>
    <w:rsid w:val="00260E0F"/>
    <w:pPr>
      <w:spacing w:before="100"/>
      <w:jc w:val="center"/>
    </w:pPr>
    <w:rPr>
      <w:rFonts w:cs="Arial"/>
      <w:b/>
      <w:sz w:val="28"/>
    </w:rPr>
  </w:style>
  <w:style w:type="paragraph" w:customStyle="1" w:styleId="000Naslov">
    <w:name w:val="000_Naslov"/>
    <w:basedOn w:val="Normal"/>
    <w:qFormat/>
    <w:rsid w:val="009B429D"/>
    <w:pPr>
      <w:spacing w:before="120" w:after="120"/>
    </w:pPr>
    <w:rPr>
      <w:b/>
      <w:u w:val="single"/>
    </w:rPr>
  </w:style>
  <w:style w:type="paragraph" w:customStyle="1" w:styleId="02Naslov">
    <w:name w:val="02_Naslov"/>
    <w:basedOn w:val="Heading1"/>
    <w:qFormat/>
    <w:rsid w:val="008B6445"/>
  </w:style>
  <w:style w:type="character" w:customStyle="1" w:styleId="hwtze">
    <w:name w:val="hwtze"/>
    <w:basedOn w:val="DefaultParagraphFont"/>
    <w:rsid w:val="00CB23F0"/>
  </w:style>
  <w:style w:type="character" w:customStyle="1" w:styleId="rynqvb">
    <w:name w:val="rynqvb"/>
    <w:basedOn w:val="DefaultParagraphFont"/>
    <w:rsid w:val="00CB2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38018223">
      <w:bodyDiv w:val="1"/>
      <w:marLeft w:val="0"/>
      <w:marRight w:val="0"/>
      <w:marTop w:val="0"/>
      <w:marBottom w:val="0"/>
      <w:divBdr>
        <w:top w:val="none" w:sz="0" w:space="0" w:color="auto"/>
        <w:left w:val="none" w:sz="0" w:space="0" w:color="auto"/>
        <w:bottom w:val="none" w:sz="0" w:space="0" w:color="auto"/>
        <w:right w:val="none" w:sz="0" w:space="0" w:color="auto"/>
      </w:divBdr>
    </w:div>
    <w:div w:id="38405715">
      <w:bodyDiv w:val="1"/>
      <w:marLeft w:val="0"/>
      <w:marRight w:val="0"/>
      <w:marTop w:val="0"/>
      <w:marBottom w:val="0"/>
      <w:divBdr>
        <w:top w:val="none" w:sz="0" w:space="0" w:color="auto"/>
        <w:left w:val="none" w:sz="0" w:space="0" w:color="auto"/>
        <w:bottom w:val="none" w:sz="0" w:space="0" w:color="auto"/>
        <w:right w:val="none" w:sz="0" w:space="0" w:color="auto"/>
      </w:divBdr>
    </w:div>
    <w:div w:id="83041929">
      <w:bodyDiv w:val="1"/>
      <w:marLeft w:val="0"/>
      <w:marRight w:val="0"/>
      <w:marTop w:val="0"/>
      <w:marBottom w:val="0"/>
      <w:divBdr>
        <w:top w:val="none" w:sz="0" w:space="0" w:color="auto"/>
        <w:left w:val="none" w:sz="0" w:space="0" w:color="auto"/>
        <w:bottom w:val="none" w:sz="0" w:space="0" w:color="auto"/>
        <w:right w:val="none" w:sz="0" w:space="0" w:color="auto"/>
      </w:divBdr>
    </w:div>
    <w:div w:id="90013049">
      <w:bodyDiv w:val="1"/>
      <w:marLeft w:val="0"/>
      <w:marRight w:val="0"/>
      <w:marTop w:val="0"/>
      <w:marBottom w:val="0"/>
      <w:divBdr>
        <w:top w:val="none" w:sz="0" w:space="0" w:color="auto"/>
        <w:left w:val="none" w:sz="0" w:space="0" w:color="auto"/>
        <w:bottom w:val="none" w:sz="0" w:space="0" w:color="auto"/>
        <w:right w:val="none" w:sz="0" w:space="0" w:color="auto"/>
      </w:divBdr>
    </w:div>
    <w:div w:id="109205413">
      <w:bodyDiv w:val="1"/>
      <w:marLeft w:val="0"/>
      <w:marRight w:val="0"/>
      <w:marTop w:val="0"/>
      <w:marBottom w:val="0"/>
      <w:divBdr>
        <w:top w:val="none" w:sz="0" w:space="0" w:color="auto"/>
        <w:left w:val="none" w:sz="0" w:space="0" w:color="auto"/>
        <w:bottom w:val="none" w:sz="0" w:space="0" w:color="auto"/>
        <w:right w:val="none" w:sz="0" w:space="0" w:color="auto"/>
      </w:divBdr>
    </w:div>
    <w:div w:id="112483169">
      <w:bodyDiv w:val="1"/>
      <w:marLeft w:val="0"/>
      <w:marRight w:val="0"/>
      <w:marTop w:val="0"/>
      <w:marBottom w:val="0"/>
      <w:divBdr>
        <w:top w:val="none" w:sz="0" w:space="0" w:color="auto"/>
        <w:left w:val="none" w:sz="0" w:space="0" w:color="auto"/>
        <w:bottom w:val="none" w:sz="0" w:space="0" w:color="auto"/>
        <w:right w:val="none" w:sz="0" w:space="0" w:color="auto"/>
      </w:divBdr>
    </w:div>
    <w:div w:id="129903048">
      <w:bodyDiv w:val="1"/>
      <w:marLeft w:val="0"/>
      <w:marRight w:val="0"/>
      <w:marTop w:val="0"/>
      <w:marBottom w:val="0"/>
      <w:divBdr>
        <w:top w:val="none" w:sz="0" w:space="0" w:color="auto"/>
        <w:left w:val="none" w:sz="0" w:space="0" w:color="auto"/>
        <w:bottom w:val="none" w:sz="0" w:space="0" w:color="auto"/>
        <w:right w:val="none" w:sz="0" w:space="0" w:color="auto"/>
      </w:divBdr>
    </w:div>
    <w:div w:id="130447798">
      <w:bodyDiv w:val="1"/>
      <w:marLeft w:val="0"/>
      <w:marRight w:val="0"/>
      <w:marTop w:val="0"/>
      <w:marBottom w:val="0"/>
      <w:divBdr>
        <w:top w:val="none" w:sz="0" w:space="0" w:color="auto"/>
        <w:left w:val="none" w:sz="0" w:space="0" w:color="auto"/>
        <w:bottom w:val="none" w:sz="0" w:space="0" w:color="auto"/>
        <w:right w:val="none" w:sz="0" w:space="0" w:color="auto"/>
      </w:divBdr>
    </w:div>
    <w:div w:id="155533894">
      <w:bodyDiv w:val="1"/>
      <w:marLeft w:val="0"/>
      <w:marRight w:val="0"/>
      <w:marTop w:val="0"/>
      <w:marBottom w:val="0"/>
      <w:divBdr>
        <w:top w:val="none" w:sz="0" w:space="0" w:color="auto"/>
        <w:left w:val="none" w:sz="0" w:space="0" w:color="auto"/>
        <w:bottom w:val="none" w:sz="0" w:space="0" w:color="auto"/>
        <w:right w:val="none" w:sz="0" w:space="0" w:color="auto"/>
      </w:divBdr>
    </w:div>
    <w:div w:id="156658072">
      <w:bodyDiv w:val="1"/>
      <w:marLeft w:val="0"/>
      <w:marRight w:val="0"/>
      <w:marTop w:val="0"/>
      <w:marBottom w:val="0"/>
      <w:divBdr>
        <w:top w:val="none" w:sz="0" w:space="0" w:color="auto"/>
        <w:left w:val="none" w:sz="0" w:space="0" w:color="auto"/>
        <w:bottom w:val="none" w:sz="0" w:space="0" w:color="auto"/>
        <w:right w:val="none" w:sz="0" w:space="0" w:color="auto"/>
      </w:divBdr>
    </w:div>
    <w:div w:id="163475213">
      <w:bodyDiv w:val="1"/>
      <w:marLeft w:val="0"/>
      <w:marRight w:val="0"/>
      <w:marTop w:val="0"/>
      <w:marBottom w:val="0"/>
      <w:divBdr>
        <w:top w:val="none" w:sz="0" w:space="0" w:color="auto"/>
        <w:left w:val="none" w:sz="0" w:space="0" w:color="auto"/>
        <w:bottom w:val="none" w:sz="0" w:space="0" w:color="auto"/>
        <w:right w:val="none" w:sz="0" w:space="0" w:color="auto"/>
      </w:divBdr>
    </w:div>
    <w:div w:id="166948855">
      <w:bodyDiv w:val="1"/>
      <w:marLeft w:val="0"/>
      <w:marRight w:val="0"/>
      <w:marTop w:val="0"/>
      <w:marBottom w:val="0"/>
      <w:divBdr>
        <w:top w:val="none" w:sz="0" w:space="0" w:color="auto"/>
        <w:left w:val="none" w:sz="0" w:space="0" w:color="auto"/>
        <w:bottom w:val="none" w:sz="0" w:space="0" w:color="auto"/>
        <w:right w:val="none" w:sz="0" w:space="0" w:color="auto"/>
      </w:divBdr>
    </w:div>
    <w:div w:id="169685419">
      <w:bodyDiv w:val="1"/>
      <w:marLeft w:val="0"/>
      <w:marRight w:val="0"/>
      <w:marTop w:val="0"/>
      <w:marBottom w:val="0"/>
      <w:divBdr>
        <w:top w:val="none" w:sz="0" w:space="0" w:color="auto"/>
        <w:left w:val="none" w:sz="0" w:space="0" w:color="auto"/>
        <w:bottom w:val="none" w:sz="0" w:space="0" w:color="auto"/>
        <w:right w:val="none" w:sz="0" w:space="0" w:color="auto"/>
      </w:divBdr>
    </w:div>
    <w:div w:id="189923760">
      <w:bodyDiv w:val="1"/>
      <w:marLeft w:val="0"/>
      <w:marRight w:val="0"/>
      <w:marTop w:val="0"/>
      <w:marBottom w:val="0"/>
      <w:divBdr>
        <w:top w:val="none" w:sz="0" w:space="0" w:color="auto"/>
        <w:left w:val="none" w:sz="0" w:space="0" w:color="auto"/>
        <w:bottom w:val="none" w:sz="0" w:space="0" w:color="auto"/>
        <w:right w:val="none" w:sz="0" w:space="0" w:color="auto"/>
      </w:divBdr>
    </w:div>
    <w:div w:id="198517082">
      <w:bodyDiv w:val="1"/>
      <w:marLeft w:val="0"/>
      <w:marRight w:val="0"/>
      <w:marTop w:val="0"/>
      <w:marBottom w:val="0"/>
      <w:divBdr>
        <w:top w:val="none" w:sz="0" w:space="0" w:color="auto"/>
        <w:left w:val="none" w:sz="0" w:space="0" w:color="auto"/>
        <w:bottom w:val="none" w:sz="0" w:space="0" w:color="auto"/>
        <w:right w:val="none" w:sz="0" w:space="0" w:color="auto"/>
      </w:divBdr>
    </w:div>
    <w:div w:id="200362747">
      <w:bodyDiv w:val="1"/>
      <w:marLeft w:val="0"/>
      <w:marRight w:val="0"/>
      <w:marTop w:val="0"/>
      <w:marBottom w:val="0"/>
      <w:divBdr>
        <w:top w:val="none" w:sz="0" w:space="0" w:color="auto"/>
        <w:left w:val="none" w:sz="0" w:space="0" w:color="auto"/>
        <w:bottom w:val="none" w:sz="0" w:space="0" w:color="auto"/>
        <w:right w:val="none" w:sz="0" w:space="0" w:color="auto"/>
      </w:divBdr>
    </w:div>
    <w:div w:id="217210306">
      <w:bodyDiv w:val="1"/>
      <w:marLeft w:val="0"/>
      <w:marRight w:val="0"/>
      <w:marTop w:val="0"/>
      <w:marBottom w:val="0"/>
      <w:divBdr>
        <w:top w:val="none" w:sz="0" w:space="0" w:color="auto"/>
        <w:left w:val="none" w:sz="0" w:space="0" w:color="auto"/>
        <w:bottom w:val="none" w:sz="0" w:space="0" w:color="auto"/>
        <w:right w:val="none" w:sz="0" w:space="0" w:color="auto"/>
      </w:divBdr>
    </w:div>
    <w:div w:id="217211565">
      <w:bodyDiv w:val="1"/>
      <w:marLeft w:val="0"/>
      <w:marRight w:val="0"/>
      <w:marTop w:val="0"/>
      <w:marBottom w:val="0"/>
      <w:divBdr>
        <w:top w:val="none" w:sz="0" w:space="0" w:color="auto"/>
        <w:left w:val="none" w:sz="0" w:space="0" w:color="auto"/>
        <w:bottom w:val="none" w:sz="0" w:space="0" w:color="auto"/>
        <w:right w:val="none" w:sz="0" w:space="0" w:color="auto"/>
      </w:divBdr>
    </w:div>
    <w:div w:id="243301104">
      <w:bodyDiv w:val="1"/>
      <w:marLeft w:val="0"/>
      <w:marRight w:val="0"/>
      <w:marTop w:val="0"/>
      <w:marBottom w:val="0"/>
      <w:divBdr>
        <w:top w:val="none" w:sz="0" w:space="0" w:color="auto"/>
        <w:left w:val="none" w:sz="0" w:space="0" w:color="auto"/>
        <w:bottom w:val="none" w:sz="0" w:space="0" w:color="auto"/>
        <w:right w:val="none" w:sz="0" w:space="0" w:color="auto"/>
      </w:divBdr>
    </w:div>
    <w:div w:id="254703905">
      <w:bodyDiv w:val="1"/>
      <w:marLeft w:val="0"/>
      <w:marRight w:val="0"/>
      <w:marTop w:val="0"/>
      <w:marBottom w:val="0"/>
      <w:divBdr>
        <w:top w:val="none" w:sz="0" w:space="0" w:color="auto"/>
        <w:left w:val="none" w:sz="0" w:space="0" w:color="auto"/>
        <w:bottom w:val="none" w:sz="0" w:space="0" w:color="auto"/>
        <w:right w:val="none" w:sz="0" w:space="0" w:color="auto"/>
      </w:divBdr>
    </w:div>
    <w:div w:id="270358569">
      <w:bodyDiv w:val="1"/>
      <w:marLeft w:val="0"/>
      <w:marRight w:val="0"/>
      <w:marTop w:val="0"/>
      <w:marBottom w:val="0"/>
      <w:divBdr>
        <w:top w:val="none" w:sz="0" w:space="0" w:color="auto"/>
        <w:left w:val="none" w:sz="0" w:space="0" w:color="auto"/>
        <w:bottom w:val="none" w:sz="0" w:space="0" w:color="auto"/>
        <w:right w:val="none" w:sz="0" w:space="0" w:color="auto"/>
      </w:divBdr>
    </w:div>
    <w:div w:id="286162374">
      <w:bodyDiv w:val="1"/>
      <w:marLeft w:val="0"/>
      <w:marRight w:val="0"/>
      <w:marTop w:val="0"/>
      <w:marBottom w:val="0"/>
      <w:divBdr>
        <w:top w:val="none" w:sz="0" w:space="0" w:color="auto"/>
        <w:left w:val="none" w:sz="0" w:space="0" w:color="auto"/>
        <w:bottom w:val="none" w:sz="0" w:space="0" w:color="auto"/>
        <w:right w:val="none" w:sz="0" w:space="0" w:color="auto"/>
      </w:divBdr>
    </w:div>
    <w:div w:id="287319688">
      <w:bodyDiv w:val="1"/>
      <w:marLeft w:val="0"/>
      <w:marRight w:val="0"/>
      <w:marTop w:val="0"/>
      <w:marBottom w:val="0"/>
      <w:divBdr>
        <w:top w:val="none" w:sz="0" w:space="0" w:color="auto"/>
        <w:left w:val="none" w:sz="0" w:space="0" w:color="auto"/>
        <w:bottom w:val="none" w:sz="0" w:space="0" w:color="auto"/>
        <w:right w:val="none" w:sz="0" w:space="0" w:color="auto"/>
      </w:divBdr>
    </w:div>
    <w:div w:id="288438279">
      <w:bodyDiv w:val="1"/>
      <w:marLeft w:val="0"/>
      <w:marRight w:val="0"/>
      <w:marTop w:val="0"/>
      <w:marBottom w:val="0"/>
      <w:divBdr>
        <w:top w:val="none" w:sz="0" w:space="0" w:color="auto"/>
        <w:left w:val="none" w:sz="0" w:space="0" w:color="auto"/>
        <w:bottom w:val="none" w:sz="0" w:space="0" w:color="auto"/>
        <w:right w:val="none" w:sz="0" w:space="0" w:color="auto"/>
      </w:divBdr>
    </w:div>
    <w:div w:id="291635654">
      <w:bodyDiv w:val="1"/>
      <w:marLeft w:val="0"/>
      <w:marRight w:val="0"/>
      <w:marTop w:val="0"/>
      <w:marBottom w:val="0"/>
      <w:divBdr>
        <w:top w:val="none" w:sz="0" w:space="0" w:color="auto"/>
        <w:left w:val="none" w:sz="0" w:space="0" w:color="auto"/>
        <w:bottom w:val="none" w:sz="0" w:space="0" w:color="auto"/>
        <w:right w:val="none" w:sz="0" w:space="0" w:color="auto"/>
      </w:divBdr>
    </w:div>
    <w:div w:id="301468187">
      <w:bodyDiv w:val="1"/>
      <w:marLeft w:val="0"/>
      <w:marRight w:val="0"/>
      <w:marTop w:val="0"/>
      <w:marBottom w:val="0"/>
      <w:divBdr>
        <w:top w:val="none" w:sz="0" w:space="0" w:color="auto"/>
        <w:left w:val="none" w:sz="0" w:space="0" w:color="auto"/>
        <w:bottom w:val="none" w:sz="0" w:space="0" w:color="auto"/>
        <w:right w:val="none" w:sz="0" w:space="0" w:color="auto"/>
      </w:divBdr>
    </w:div>
    <w:div w:id="310214229">
      <w:bodyDiv w:val="1"/>
      <w:marLeft w:val="0"/>
      <w:marRight w:val="0"/>
      <w:marTop w:val="0"/>
      <w:marBottom w:val="0"/>
      <w:divBdr>
        <w:top w:val="none" w:sz="0" w:space="0" w:color="auto"/>
        <w:left w:val="none" w:sz="0" w:space="0" w:color="auto"/>
        <w:bottom w:val="none" w:sz="0" w:space="0" w:color="auto"/>
        <w:right w:val="none" w:sz="0" w:space="0" w:color="auto"/>
      </w:divBdr>
    </w:div>
    <w:div w:id="329917223">
      <w:bodyDiv w:val="1"/>
      <w:marLeft w:val="0"/>
      <w:marRight w:val="0"/>
      <w:marTop w:val="0"/>
      <w:marBottom w:val="0"/>
      <w:divBdr>
        <w:top w:val="none" w:sz="0" w:space="0" w:color="auto"/>
        <w:left w:val="none" w:sz="0" w:space="0" w:color="auto"/>
        <w:bottom w:val="none" w:sz="0" w:space="0" w:color="auto"/>
        <w:right w:val="none" w:sz="0" w:space="0" w:color="auto"/>
      </w:divBdr>
    </w:div>
    <w:div w:id="335377726">
      <w:bodyDiv w:val="1"/>
      <w:marLeft w:val="0"/>
      <w:marRight w:val="0"/>
      <w:marTop w:val="0"/>
      <w:marBottom w:val="0"/>
      <w:divBdr>
        <w:top w:val="none" w:sz="0" w:space="0" w:color="auto"/>
        <w:left w:val="none" w:sz="0" w:space="0" w:color="auto"/>
        <w:bottom w:val="none" w:sz="0" w:space="0" w:color="auto"/>
        <w:right w:val="none" w:sz="0" w:space="0" w:color="auto"/>
      </w:divBdr>
    </w:div>
    <w:div w:id="345447789">
      <w:bodyDiv w:val="1"/>
      <w:marLeft w:val="0"/>
      <w:marRight w:val="0"/>
      <w:marTop w:val="0"/>
      <w:marBottom w:val="0"/>
      <w:divBdr>
        <w:top w:val="none" w:sz="0" w:space="0" w:color="auto"/>
        <w:left w:val="none" w:sz="0" w:space="0" w:color="auto"/>
        <w:bottom w:val="none" w:sz="0" w:space="0" w:color="auto"/>
        <w:right w:val="none" w:sz="0" w:space="0" w:color="auto"/>
      </w:divBdr>
    </w:div>
    <w:div w:id="348682810">
      <w:bodyDiv w:val="1"/>
      <w:marLeft w:val="0"/>
      <w:marRight w:val="0"/>
      <w:marTop w:val="0"/>
      <w:marBottom w:val="0"/>
      <w:divBdr>
        <w:top w:val="none" w:sz="0" w:space="0" w:color="auto"/>
        <w:left w:val="none" w:sz="0" w:space="0" w:color="auto"/>
        <w:bottom w:val="none" w:sz="0" w:space="0" w:color="auto"/>
        <w:right w:val="none" w:sz="0" w:space="0" w:color="auto"/>
      </w:divBdr>
    </w:div>
    <w:div w:id="382992655">
      <w:bodyDiv w:val="1"/>
      <w:marLeft w:val="0"/>
      <w:marRight w:val="0"/>
      <w:marTop w:val="0"/>
      <w:marBottom w:val="0"/>
      <w:divBdr>
        <w:top w:val="none" w:sz="0" w:space="0" w:color="auto"/>
        <w:left w:val="none" w:sz="0" w:space="0" w:color="auto"/>
        <w:bottom w:val="none" w:sz="0" w:space="0" w:color="auto"/>
        <w:right w:val="none" w:sz="0" w:space="0" w:color="auto"/>
      </w:divBdr>
    </w:div>
    <w:div w:id="390467587">
      <w:bodyDiv w:val="1"/>
      <w:marLeft w:val="0"/>
      <w:marRight w:val="0"/>
      <w:marTop w:val="0"/>
      <w:marBottom w:val="0"/>
      <w:divBdr>
        <w:top w:val="none" w:sz="0" w:space="0" w:color="auto"/>
        <w:left w:val="none" w:sz="0" w:space="0" w:color="auto"/>
        <w:bottom w:val="none" w:sz="0" w:space="0" w:color="auto"/>
        <w:right w:val="none" w:sz="0" w:space="0" w:color="auto"/>
      </w:divBdr>
    </w:div>
    <w:div w:id="390931647">
      <w:bodyDiv w:val="1"/>
      <w:marLeft w:val="0"/>
      <w:marRight w:val="0"/>
      <w:marTop w:val="0"/>
      <w:marBottom w:val="0"/>
      <w:divBdr>
        <w:top w:val="none" w:sz="0" w:space="0" w:color="auto"/>
        <w:left w:val="none" w:sz="0" w:space="0" w:color="auto"/>
        <w:bottom w:val="none" w:sz="0" w:space="0" w:color="auto"/>
        <w:right w:val="none" w:sz="0" w:space="0" w:color="auto"/>
      </w:divBdr>
    </w:div>
    <w:div w:id="398329846">
      <w:bodyDiv w:val="1"/>
      <w:marLeft w:val="0"/>
      <w:marRight w:val="0"/>
      <w:marTop w:val="0"/>
      <w:marBottom w:val="0"/>
      <w:divBdr>
        <w:top w:val="none" w:sz="0" w:space="0" w:color="auto"/>
        <w:left w:val="none" w:sz="0" w:space="0" w:color="auto"/>
        <w:bottom w:val="none" w:sz="0" w:space="0" w:color="auto"/>
        <w:right w:val="none" w:sz="0" w:space="0" w:color="auto"/>
      </w:divBdr>
    </w:div>
    <w:div w:id="428162243">
      <w:bodyDiv w:val="1"/>
      <w:marLeft w:val="0"/>
      <w:marRight w:val="0"/>
      <w:marTop w:val="0"/>
      <w:marBottom w:val="0"/>
      <w:divBdr>
        <w:top w:val="none" w:sz="0" w:space="0" w:color="auto"/>
        <w:left w:val="none" w:sz="0" w:space="0" w:color="auto"/>
        <w:bottom w:val="none" w:sz="0" w:space="0" w:color="auto"/>
        <w:right w:val="none" w:sz="0" w:space="0" w:color="auto"/>
      </w:divBdr>
    </w:div>
    <w:div w:id="436485550">
      <w:bodyDiv w:val="1"/>
      <w:marLeft w:val="0"/>
      <w:marRight w:val="0"/>
      <w:marTop w:val="0"/>
      <w:marBottom w:val="0"/>
      <w:divBdr>
        <w:top w:val="none" w:sz="0" w:space="0" w:color="auto"/>
        <w:left w:val="none" w:sz="0" w:space="0" w:color="auto"/>
        <w:bottom w:val="none" w:sz="0" w:space="0" w:color="auto"/>
        <w:right w:val="none" w:sz="0" w:space="0" w:color="auto"/>
      </w:divBdr>
    </w:div>
    <w:div w:id="437064887">
      <w:bodyDiv w:val="1"/>
      <w:marLeft w:val="0"/>
      <w:marRight w:val="0"/>
      <w:marTop w:val="0"/>
      <w:marBottom w:val="0"/>
      <w:divBdr>
        <w:top w:val="none" w:sz="0" w:space="0" w:color="auto"/>
        <w:left w:val="none" w:sz="0" w:space="0" w:color="auto"/>
        <w:bottom w:val="none" w:sz="0" w:space="0" w:color="auto"/>
        <w:right w:val="none" w:sz="0" w:space="0" w:color="auto"/>
      </w:divBdr>
    </w:div>
    <w:div w:id="469136421">
      <w:bodyDiv w:val="1"/>
      <w:marLeft w:val="0"/>
      <w:marRight w:val="0"/>
      <w:marTop w:val="0"/>
      <w:marBottom w:val="0"/>
      <w:divBdr>
        <w:top w:val="none" w:sz="0" w:space="0" w:color="auto"/>
        <w:left w:val="none" w:sz="0" w:space="0" w:color="auto"/>
        <w:bottom w:val="none" w:sz="0" w:space="0" w:color="auto"/>
        <w:right w:val="none" w:sz="0" w:space="0" w:color="auto"/>
      </w:divBdr>
    </w:div>
    <w:div w:id="514615245">
      <w:bodyDiv w:val="1"/>
      <w:marLeft w:val="0"/>
      <w:marRight w:val="0"/>
      <w:marTop w:val="0"/>
      <w:marBottom w:val="0"/>
      <w:divBdr>
        <w:top w:val="none" w:sz="0" w:space="0" w:color="auto"/>
        <w:left w:val="none" w:sz="0" w:space="0" w:color="auto"/>
        <w:bottom w:val="none" w:sz="0" w:space="0" w:color="auto"/>
        <w:right w:val="none" w:sz="0" w:space="0" w:color="auto"/>
      </w:divBdr>
    </w:div>
    <w:div w:id="518663592">
      <w:bodyDiv w:val="1"/>
      <w:marLeft w:val="0"/>
      <w:marRight w:val="0"/>
      <w:marTop w:val="0"/>
      <w:marBottom w:val="0"/>
      <w:divBdr>
        <w:top w:val="none" w:sz="0" w:space="0" w:color="auto"/>
        <w:left w:val="none" w:sz="0" w:space="0" w:color="auto"/>
        <w:bottom w:val="none" w:sz="0" w:space="0" w:color="auto"/>
        <w:right w:val="none" w:sz="0" w:space="0" w:color="auto"/>
      </w:divBdr>
    </w:div>
    <w:div w:id="534971344">
      <w:bodyDiv w:val="1"/>
      <w:marLeft w:val="0"/>
      <w:marRight w:val="0"/>
      <w:marTop w:val="0"/>
      <w:marBottom w:val="0"/>
      <w:divBdr>
        <w:top w:val="none" w:sz="0" w:space="0" w:color="auto"/>
        <w:left w:val="none" w:sz="0" w:space="0" w:color="auto"/>
        <w:bottom w:val="none" w:sz="0" w:space="0" w:color="auto"/>
        <w:right w:val="none" w:sz="0" w:space="0" w:color="auto"/>
      </w:divBdr>
    </w:div>
    <w:div w:id="540172848">
      <w:bodyDiv w:val="1"/>
      <w:marLeft w:val="0"/>
      <w:marRight w:val="0"/>
      <w:marTop w:val="0"/>
      <w:marBottom w:val="0"/>
      <w:divBdr>
        <w:top w:val="none" w:sz="0" w:space="0" w:color="auto"/>
        <w:left w:val="none" w:sz="0" w:space="0" w:color="auto"/>
        <w:bottom w:val="none" w:sz="0" w:space="0" w:color="auto"/>
        <w:right w:val="none" w:sz="0" w:space="0" w:color="auto"/>
      </w:divBdr>
    </w:div>
    <w:div w:id="544636455">
      <w:bodyDiv w:val="1"/>
      <w:marLeft w:val="0"/>
      <w:marRight w:val="0"/>
      <w:marTop w:val="0"/>
      <w:marBottom w:val="0"/>
      <w:divBdr>
        <w:top w:val="none" w:sz="0" w:space="0" w:color="auto"/>
        <w:left w:val="none" w:sz="0" w:space="0" w:color="auto"/>
        <w:bottom w:val="none" w:sz="0" w:space="0" w:color="auto"/>
        <w:right w:val="none" w:sz="0" w:space="0" w:color="auto"/>
      </w:divBdr>
    </w:div>
    <w:div w:id="552037355">
      <w:bodyDiv w:val="1"/>
      <w:marLeft w:val="0"/>
      <w:marRight w:val="0"/>
      <w:marTop w:val="0"/>
      <w:marBottom w:val="0"/>
      <w:divBdr>
        <w:top w:val="none" w:sz="0" w:space="0" w:color="auto"/>
        <w:left w:val="none" w:sz="0" w:space="0" w:color="auto"/>
        <w:bottom w:val="none" w:sz="0" w:space="0" w:color="auto"/>
        <w:right w:val="none" w:sz="0" w:space="0" w:color="auto"/>
      </w:divBdr>
    </w:div>
    <w:div w:id="667710230">
      <w:bodyDiv w:val="1"/>
      <w:marLeft w:val="0"/>
      <w:marRight w:val="0"/>
      <w:marTop w:val="0"/>
      <w:marBottom w:val="0"/>
      <w:divBdr>
        <w:top w:val="none" w:sz="0" w:space="0" w:color="auto"/>
        <w:left w:val="none" w:sz="0" w:space="0" w:color="auto"/>
        <w:bottom w:val="none" w:sz="0" w:space="0" w:color="auto"/>
        <w:right w:val="none" w:sz="0" w:space="0" w:color="auto"/>
      </w:divBdr>
    </w:div>
    <w:div w:id="669790360">
      <w:bodyDiv w:val="1"/>
      <w:marLeft w:val="0"/>
      <w:marRight w:val="0"/>
      <w:marTop w:val="0"/>
      <w:marBottom w:val="0"/>
      <w:divBdr>
        <w:top w:val="none" w:sz="0" w:space="0" w:color="auto"/>
        <w:left w:val="none" w:sz="0" w:space="0" w:color="auto"/>
        <w:bottom w:val="none" w:sz="0" w:space="0" w:color="auto"/>
        <w:right w:val="none" w:sz="0" w:space="0" w:color="auto"/>
      </w:divBdr>
    </w:div>
    <w:div w:id="676151147">
      <w:bodyDiv w:val="1"/>
      <w:marLeft w:val="0"/>
      <w:marRight w:val="0"/>
      <w:marTop w:val="0"/>
      <w:marBottom w:val="0"/>
      <w:divBdr>
        <w:top w:val="none" w:sz="0" w:space="0" w:color="auto"/>
        <w:left w:val="none" w:sz="0" w:space="0" w:color="auto"/>
        <w:bottom w:val="none" w:sz="0" w:space="0" w:color="auto"/>
        <w:right w:val="none" w:sz="0" w:space="0" w:color="auto"/>
      </w:divBdr>
    </w:div>
    <w:div w:id="701445725">
      <w:bodyDiv w:val="1"/>
      <w:marLeft w:val="0"/>
      <w:marRight w:val="0"/>
      <w:marTop w:val="0"/>
      <w:marBottom w:val="0"/>
      <w:divBdr>
        <w:top w:val="none" w:sz="0" w:space="0" w:color="auto"/>
        <w:left w:val="none" w:sz="0" w:space="0" w:color="auto"/>
        <w:bottom w:val="none" w:sz="0" w:space="0" w:color="auto"/>
        <w:right w:val="none" w:sz="0" w:space="0" w:color="auto"/>
      </w:divBdr>
    </w:div>
    <w:div w:id="719549235">
      <w:bodyDiv w:val="1"/>
      <w:marLeft w:val="0"/>
      <w:marRight w:val="0"/>
      <w:marTop w:val="0"/>
      <w:marBottom w:val="0"/>
      <w:divBdr>
        <w:top w:val="none" w:sz="0" w:space="0" w:color="auto"/>
        <w:left w:val="none" w:sz="0" w:space="0" w:color="auto"/>
        <w:bottom w:val="none" w:sz="0" w:space="0" w:color="auto"/>
        <w:right w:val="none" w:sz="0" w:space="0" w:color="auto"/>
      </w:divBdr>
    </w:div>
    <w:div w:id="722408879">
      <w:bodyDiv w:val="1"/>
      <w:marLeft w:val="0"/>
      <w:marRight w:val="0"/>
      <w:marTop w:val="0"/>
      <w:marBottom w:val="0"/>
      <w:divBdr>
        <w:top w:val="none" w:sz="0" w:space="0" w:color="auto"/>
        <w:left w:val="none" w:sz="0" w:space="0" w:color="auto"/>
        <w:bottom w:val="none" w:sz="0" w:space="0" w:color="auto"/>
        <w:right w:val="none" w:sz="0" w:space="0" w:color="auto"/>
      </w:divBdr>
    </w:div>
    <w:div w:id="726413856">
      <w:bodyDiv w:val="1"/>
      <w:marLeft w:val="0"/>
      <w:marRight w:val="0"/>
      <w:marTop w:val="0"/>
      <w:marBottom w:val="0"/>
      <w:divBdr>
        <w:top w:val="none" w:sz="0" w:space="0" w:color="auto"/>
        <w:left w:val="none" w:sz="0" w:space="0" w:color="auto"/>
        <w:bottom w:val="none" w:sz="0" w:space="0" w:color="auto"/>
        <w:right w:val="none" w:sz="0" w:space="0" w:color="auto"/>
      </w:divBdr>
    </w:div>
    <w:div w:id="774400016">
      <w:bodyDiv w:val="1"/>
      <w:marLeft w:val="0"/>
      <w:marRight w:val="0"/>
      <w:marTop w:val="0"/>
      <w:marBottom w:val="0"/>
      <w:divBdr>
        <w:top w:val="none" w:sz="0" w:space="0" w:color="auto"/>
        <w:left w:val="none" w:sz="0" w:space="0" w:color="auto"/>
        <w:bottom w:val="none" w:sz="0" w:space="0" w:color="auto"/>
        <w:right w:val="none" w:sz="0" w:space="0" w:color="auto"/>
      </w:divBdr>
    </w:div>
    <w:div w:id="778330450">
      <w:bodyDiv w:val="1"/>
      <w:marLeft w:val="0"/>
      <w:marRight w:val="0"/>
      <w:marTop w:val="0"/>
      <w:marBottom w:val="0"/>
      <w:divBdr>
        <w:top w:val="none" w:sz="0" w:space="0" w:color="auto"/>
        <w:left w:val="none" w:sz="0" w:space="0" w:color="auto"/>
        <w:bottom w:val="none" w:sz="0" w:space="0" w:color="auto"/>
        <w:right w:val="none" w:sz="0" w:space="0" w:color="auto"/>
      </w:divBdr>
    </w:div>
    <w:div w:id="789976579">
      <w:bodyDiv w:val="1"/>
      <w:marLeft w:val="0"/>
      <w:marRight w:val="0"/>
      <w:marTop w:val="0"/>
      <w:marBottom w:val="0"/>
      <w:divBdr>
        <w:top w:val="none" w:sz="0" w:space="0" w:color="auto"/>
        <w:left w:val="none" w:sz="0" w:space="0" w:color="auto"/>
        <w:bottom w:val="none" w:sz="0" w:space="0" w:color="auto"/>
        <w:right w:val="none" w:sz="0" w:space="0" w:color="auto"/>
      </w:divBdr>
    </w:div>
    <w:div w:id="791677340">
      <w:bodyDiv w:val="1"/>
      <w:marLeft w:val="0"/>
      <w:marRight w:val="0"/>
      <w:marTop w:val="0"/>
      <w:marBottom w:val="0"/>
      <w:divBdr>
        <w:top w:val="none" w:sz="0" w:space="0" w:color="auto"/>
        <w:left w:val="none" w:sz="0" w:space="0" w:color="auto"/>
        <w:bottom w:val="none" w:sz="0" w:space="0" w:color="auto"/>
        <w:right w:val="none" w:sz="0" w:space="0" w:color="auto"/>
      </w:divBdr>
    </w:div>
    <w:div w:id="821236204">
      <w:bodyDiv w:val="1"/>
      <w:marLeft w:val="0"/>
      <w:marRight w:val="0"/>
      <w:marTop w:val="0"/>
      <w:marBottom w:val="0"/>
      <w:divBdr>
        <w:top w:val="none" w:sz="0" w:space="0" w:color="auto"/>
        <w:left w:val="none" w:sz="0" w:space="0" w:color="auto"/>
        <w:bottom w:val="none" w:sz="0" w:space="0" w:color="auto"/>
        <w:right w:val="none" w:sz="0" w:space="0" w:color="auto"/>
      </w:divBdr>
    </w:div>
    <w:div w:id="845023866">
      <w:bodyDiv w:val="1"/>
      <w:marLeft w:val="0"/>
      <w:marRight w:val="0"/>
      <w:marTop w:val="0"/>
      <w:marBottom w:val="0"/>
      <w:divBdr>
        <w:top w:val="none" w:sz="0" w:space="0" w:color="auto"/>
        <w:left w:val="none" w:sz="0" w:space="0" w:color="auto"/>
        <w:bottom w:val="none" w:sz="0" w:space="0" w:color="auto"/>
        <w:right w:val="none" w:sz="0" w:space="0" w:color="auto"/>
      </w:divBdr>
    </w:div>
    <w:div w:id="855847092">
      <w:bodyDiv w:val="1"/>
      <w:marLeft w:val="0"/>
      <w:marRight w:val="0"/>
      <w:marTop w:val="0"/>
      <w:marBottom w:val="0"/>
      <w:divBdr>
        <w:top w:val="none" w:sz="0" w:space="0" w:color="auto"/>
        <w:left w:val="none" w:sz="0" w:space="0" w:color="auto"/>
        <w:bottom w:val="none" w:sz="0" w:space="0" w:color="auto"/>
        <w:right w:val="none" w:sz="0" w:space="0" w:color="auto"/>
      </w:divBdr>
    </w:div>
    <w:div w:id="872033978">
      <w:bodyDiv w:val="1"/>
      <w:marLeft w:val="0"/>
      <w:marRight w:val="0"/>
      <w:marTop w:val="0"/>
      <w:marBottom w:val="0"/>
      <w:divBdr>
        <w:top w:val="none" w:sz="0" w:space="0" w:color="auto"/>
        <w:left w:val="none" w:sz="0" w:space="0" w:color="auto"/>
        <w:bottom w:val="none" w:sz="0" w:space="0" w:color="auto"/>
        <w:right w:val="none" w:sz="0" w:space="0" w:color="auto"/>
      </w:divBdr>
    </w:div>
    <w:div w:id="880287156">
      <w:bodyDiv w:val="1"/>
      <w:marLeft w:val="0"/>
      <w:marRight w:val="0"/>
      <w:marTop w:val="0"/>
      <w:marBottom w:val="0"/>
      <w:divBdr>
        <w:top w:val="none" w:sz="0" w:space="0" w:color="auto"/>
        <w:left w:val="none" w:sz="0" w:space="0" w:color="auto"/>
        <w:bottom w:val="none" w:sz="0" w:space="0" w:color="auto"/>
        <w:right w:val="none" w:sz="0" w:space="0" w:color="auto"/>
      </w:divBdr>
    </w:div>
    <w:div w:id="889149322">
      <w:bodyDiv w:val="1"/>
      <w:marLeft w:val="0"/>
      <w:marRight w:val="0"/>
      <w:marTop w:val="0"/>
      <w:marBottom w:val="0"/>
      <w:divBdr>
        <w:top w:val="none" w:sz="0" w:space="0" w:color="auto"/>
        <w:left w:val="none" w:sz="0" w:space="0" w:color="auto"/>
        <w:bottom w:val="none" w:sz="0" w:space="0" w:color="auto"/>
        <w:right w:val="none" w:sz="0" w:space="0" w:color="auto"/>
      </w:divBdr>
    </w:div>
    <w:div w:id="903025155">
      <w:bodyDiv w:val="1"/>
      <w:marLeft w:val="0"/>
      <w:marRight w:val="0"/>
      <w:marTop w:val="0"/>
      <w:marBottom w:val="0"/>
      <w:divBdr>
        <w:top w:val="none" w:sz="0" w:space="0" w:color="auto"/>
        <w:left w:val="none" w:sz="0" w:space="0" w:color="auto"/>
        <w:bottom w:val="none" w:sz="0" w:space="0" w:color="auto"/>
        <w:right w:val="none" w:sz="0" w:space="0" w:color="auto"/>
      </w:divBdr>
    </w:div>
    <w:div w:id="951088686">
      <w:bodyDiv w:val="1"/>
      <w:marLeft w:val="0"/>
      <w:marRight w:val="0"/>
      <w:marTop w:val="0"/>
      <w:marBottom w:val="0"/>
      <w:divBdr>
        <w:top w:val="none" w:sz="0" w:space="0" w:color="auto"/>
        <w:left w:val="none" w:sz="0" w:space="0" w:color="auto"/>
        <w:bottom w:val="none" w:sz="0" w:space="0" w:color="auto"/>
        <w:right w:val="none" w:sz="0" w:space="0" w:color="auto"/>
      </w:divBdr>
    </w:div>
    <w:div w:id="966281333">
      <w:bodyDiv w:val="1"/>
      <w:marLeft w:val="0"/>
      <w:marRight w:val="0"/>
      <w:marTop w:val="0"/>
      <w:marBottom w:val="0"/>
      <w:divBdr>
        <w:top w:val="none" w:sz="0" w:space="0" w:color="auto"/>
        <w:left w:val="none" w:sz="0" w:space="0" w:color="auto"/>
        <w:bottom w:val="none" w:sz="0" w:space="0" w:color="auto"/>
        <w:right w:val="none" w:sz="0" w:space="0" w:color="auto"/>
      </w:divBdr>
    </w:div>
    <w:div w:id="968316653">
      <w:bodyDiv w:val="1"/>
      <w:marLeft w:val="0"/>
      <w:marRight w:val="0"/>
      <w:marTop w:val="0"/>
      <w:marBottom w:val="0"/>
      <w:divBdr>
        <w:top w:val="none" w:sz="0" w:space="0" w:color="auto"/>
        <w:left w:val="none" w:sz="0" w:space="0" w:color="auto"/>
        <w:bottom w:val="none" w:sz="0" w:space="0" w:color="auto"/>
        <w:right w:val="none" w:sz="0" w:space="0" w:color="auto"/>
      </w:divBdr>
    </w:div>
    <w:div w:id="1000353016">
      <w:bodyDiv w:val="1"/>
      <w:marLeft w:val="0"/>
      <w:marRight w:val="0"/>
      <w:marTop w:val="0"/>
      <w:marBottom w:val="0"/>
      <w:divBdr>
        <w:top w:val="none" w:sz="0" w:space="0" w:color="auto"/>
        <w:left w:val="none" w:sz="0" w:space="0" w:color="auto"/>
        <w:bottom w:val="none" w:sz="0" w:space="0" w:color="auto"/>
        <w:right w:val="none" w:sz="0" w:space="0" w:color="auto"/>
      </w:divBdr>
    </w:div>
    <w:div w:id="1013189878">
      <w:bodyDiv w:val="1"/>
      <w:marLeft w:val="0"/>
      <w:marRight w:val="0"/>
      <w:marTop w:val="0"/>
      <w:marBottom w:val="0"/>
      <w:divBdr>
        <w:top w:val="none" w:sz="0" w:space="0" w:color="auto"/>
        <w:left w:val="none" w:sz="0" w:space="0" w:color="auto"/>
        <w:bottom w:val="none" w:sz="0" w:space="0" w:color="auto"/>
        <w:right w:val="none" w:sz="0" w:space="0" w:color="auto"/>
      </w:divBdr>
    </w:div>
    <w:div w:id="1018237888">
      <w:bodyDiv w:val="1"/>
      <w:marLeft w:val="0"/>
      <w:marRight w:val="0"/>
      <w:marTop w:val="0"/>
      <w:marBottom w:val="0"/>
      <w:divBdr>
        <w:top w:val="none" w:sz="0" w:space="0" w:color="auto"/>
        <w:left w:val="none" w:sz="0" w:space="0" w:color="auto"/>
        <w:bottom w:val="none" w:sz="0" w:space="0" w:color="auto"/>
        <w:right w:val="none" w:sz="0" w:space="0" w:color="auto"/>
      </w:divBdr>
    </w:div>
    <w:div w:id="1019938128">
      <w:bodyDiv w:val="1"/>
      <w:marLeft w:val="0"/>
      <w:marRight w:val="0"/>
      <w:marTop w:val="0"/>
      <w:marBottom w:val="0"/>
      <w:divBdr>
        <w:top w:val="none" w:sz="0" w:space="0" w:color="auto"/>
        <w:left w:val="none" w:sz="0" w:space="0" w:color="auto"/>
        <w:bottom w:val="none" w:sz="0" w:space="0" w:color="auto"/>
        <w:right w:val="none" w:sz="0" w:space="0" w:color="auto"/>
      </w:divBdr>
    </w:div>
    <w:div w:id="1027104692">
      <w:bodyDiv w:val="1"/>
      <w:marLeft w:val="0"/>
      <w:marRight w:val="0"/>
      <w:marTop w:val="0"/>
      <w:marBottom w:val="0"/>
      <w:divBdr>
        <w:top w:val="none" w:sz="0" w:space="0" w:color="auto"/>
        <w:left w:val="none" w:sz="0" w:space="0" w:color="auto"/>
        <w:bottom w:val="none" w:sz="0" w:space="0" w:color="auto"/>
        <w:right w:val="none" w:sz="0" w:space="0" w:color="auto"/>
      </w:divBdr>
    </w:div>
    <w:div w:id="1031422132">
      <w:bodyDiv w:val="1"/>
      <w:marLeft w:val="0"/>
      <w:marRight w:val="0"/>
      <w:marTop w:val="0"/>
      <w:marBottom w:val="0"/>
      <w:divBdr>
        <w:top w:val="none" w:sz="0" w:space="0" w:color="auto"/>
        <w:left w:val="none" w:sz="0" w:space="0" w:color="auto"/>
        <w:bottom w:val="none" w:sz="0" w:space="0" w:color="auto"/>
        <w:right w:val="none" w:sz="0" w:space="0" w:color="auto"/>
      </w:divBdr>
    </w:div>
    <w:div w:id="1044213524">
      <w:bodyDiv w:val="1"/>
      <w:marLeft w:val="0"/>
      <w:marRight w:val="0"/>
      <w:marTop w:val="0"/>
      <w:marBottom w:val="0"/>
      <w:divBdr>
        <w:top w:val="none" w:sz="0" w:space="0" w:color="auto"/>
        <w:left w:val="none" w:sz="0" w:space="0" w:color="auto"/>
        <w:bottom w:val="none" w:sz="0" w:space="0" w:color="auto"/>
        <w:right w:val="none" w:sz="0" w:space="0" w:color="auto"/>
      </w:divBdr>
    </w:div>
    <w:div w:id="1082334039">
      <w:bodyDiv w:val="1"/>
      <w:marLeft w:val="0"/>
      <w:marRight w:val="0"/>
      <w:marTop w:val="0"/>
      <w:marBottom w:val="0"/>
      <w:divBdr>
        <w:top w:val="none" w:sz="0" w:space="0" w:color="auto"/>
        <w:left w:val="none" w:sz="0" w:space="0" w:color="auto"/>
        <w:bottom w:val="none" w:sz="0" w:space="0" w:color="auto"/>
        <w:right w:val="none" w:sz="0" w:space="0" w:color="auto"/>
      </w:divBdr>
    </w:div>
    <w:div w:id="1089082377">
      <w:bodyDiv w:val="1"/>
      <w:marLeft w:val="0"/>
      <w:marRight w:val="0"/>
      <w:marTop w:val="0"/>
      <w:marBottom w:val="0"/>
      <w:divBdr>
        <w:top w:val="none" w:sz="0" w:space="0" w:color="auto"/>
        <w:left w:val="none" w:sz="0" w:space="0" w:color="auto"/>
        <w:bottom w:val="none" w:sz="0" w:space="0" w:color="auto"/>
        <w:right w:val="none" w:sz="0" w:space="0" w:color="auto"/>
      </w:divBdr>
    </w:div>
    <w:div w:id="1095440481">
      <w:bodyDiv w:val="1"/>
      <w:marLeft w:val="0"/>
      <w:marRight w:val="0"/>
      <w:marTop w:val="0"/>
      <w:marBottom w:val="0"/>
      <w:divBdr>
        <w:top w:val="none" w:sz="0" w:space="0" w:color="auto"/>
        <w:left w:val="none" w:sz="0" w:space="0" w:color="auto"/>
        <w:bottom w:val="none" w:sz="0" w:space="0" w:color="auto"/>
        <w:right w:val="none" w:sz="0" w:space="0" w:color="auto"/>
      </w:divBdr>
    </w:div>
    <w:div w:id="1103913328">
      <w:bodyDiv w:val="1"/>
      <w:marLeft w:val="0"/>
      <w:marRight w:val="0"/>
      <w:marTop w:val="0"/>
      <w:marBottom w:val="0"/>
      <w:divBdr>
        <w:top w:val="none" w:sz="0" w:space="0" w:color="auto"/>
        <w:left w:val="none" w:sz="0" w:space="0" w:color="auto"/>
        <w:bottom w:val="none" w:sz="0" w:space="0" w:color="auto"/>
        <w:right w:val="none" w:sz="0" w:space="0" w:color="auto"/>
      </w:divBdr>
    </w:div>
    <w:div w:id="1144346584">
      <w:bodyDiv w:val="1"/>
      <w:marLeft w:val="0"/>
      <w:marRight w:val="0"/>
      <w:marTop w:val="0"/>
      <w:marBottom w:val="0"/>
      <w:divBdr>
        <w:top w:val="none" w:sz="0" w:space="0" w:color="auto"/>
        <w:left w:val="none" w:sz="0" w:space="0" w:color="auto"/>
        <w:bottom w:val="none" w:sz="0" w:space="0" w:color="auto"/>
        <w:right w:val="none" w:sz="0" w:space="0" w:color="auto"/>
      </w:divBdr>
    </w:div>
    <w:div w:id="1156334671">
      <w:bodyDiv w:val="1"/>
      <w:marLeft w:val="0"/>
      <w:marRight w:val="0"/>
      <w:marTop w:val="0"/>
      <w:marBottom w:val="0"/>
      <w:divBdr>
        <w:top w:val="none" w:sz="0" w:space="0" w:color="auto"/>
        <w:left w:val="none" w:sz="0" w:space="0" w:color="auto"/>
        <w:bottom w:val="none" w:sz="0" w:space="0" w:color="auto"/>
        <w:right w:val="none" w:sz="0" w:space="0" w:color="auto"/>
      </w:divBdr>
    </w:div>
    <w:div w:id="1180046598">
      <w:bodyDiv w:val="1"/>
      <w:marLeft w:val="0"/>
      <w:marRight w:val="0"/>
      <w:marTop w:val="0"/>
      <w:marBottom w:val="0"/>
      <w:divBdr>
        <w:top w:val="none" w:sz="0" w:space="0" w:color="auto"/>
        <w:left w:val="none" w:sz="0" w:space="0" w:color="auto"/>
        <w:bottom w:val="none" w:sz="0" w:space="0" w:color="auto"/>
        <w:right w:val="none" w:sz="0" w:space="0" w:color="auto"/>
      </w:divBdr>
    </w:div>
    <w:div w:id="1199195098">
      <w:bodyDiv w:val="1"/>
      <w:marLeft w:val="0"/>
      <w:marRight w:val="0"/>
      <w:marTop w:val="0"/>
      <w:marBottom w:val="0"/>
      <w:divBdr>
        <w:top w:val="none" w:sz="0" w:space="0" w:color="auto"/>
        <w:left w:val="none" w:sz="0" w:space="0" w:color="auto"/>
        <w:bottom w:val="none" w:sz="0" w:space="0" w:color="auto"/>
        <w:right w:val="none" w:sz="0" w:space="0" w:color="auto"/>
      </w:divBdr>
    </w:div>
    <w:div w:id="1219239948">
      <w:bodyDiv w:val="1"/>
      <w:marLeft w:val="0"/>
      <w:marRight w:val="0"/>
      <w:marTop w:val="0"/>
      <w:marBottom w:val="0"/>
      <w:divBdr>
        <w:top w:val="none" w:sz="0" w:space="0" w:color="auto"/>
        <w:left w:val="none" w:sz="0" w:space="0" w:color="auto"/>
        <w:bottom w:val="none" w:sz="0" w:space="0" w:color="auto"/>
        <w:right w:val="none" w:sz="0" w:space="0" w:color="auto"/>
      </w:divBdr>
    </w:div>
    <w:div w:id="1226179328">
      <w:bodyDiv w:val="1"/>
      <w:marLeft w:val="0"/>
      <w:marRight w:val="0"/>
      <w:marTop w:val="0"/>
      <w:marBottom w:val="0"/>
      <w:divBdr>
        <w:top w:val="none" w:sz="0" w:space="0" w:color="auto"/>
        <w:left w:val="none" w:sz="0" w:space="0" w:color="auto"/>
        <w:bottom w:val="none" w:sz="0" w:space="0" w:color="auto"/>
        <w:right w:val="none" w:sz="0" w:space="0" w:color="auto"/>
      </w:divBdr>
    </w:div>
    <w:div w:id="1227569232">
      <w:bodyDiv w:val="1"/>
      <w:marLeft w:val="0"/>
      <w:marRight w:val="0"/>
      <w:marTop w:val="0"/>
      <w:marBottom w:val="0"/>
      <w:divBdr>
        <w:top w:val="none" w:sz="0" w:space="0" w:color="auto"/>
        <w:left w:val="none" w:sz="0" w:space="0" w:color="auto"/>
        <w:bottom w:val="none" w:sz="0" w:space="0" w:color="auto"/>
        <w:right w:val="none" w:sz="0" w:space="0" w:color="auto"/>
      </w:divBdr>
    </w:div>
    <w:div w:id="1232690171">
      <w:bodyDiv w:val="1"/>
      <w:marLeft w:val="0"/>
      <w:marRight w:val="0"/>
      <w:marTop w:val="0"/>
      <w:marBottom w:val="0"/>
      <w:divBdr>
        <w:top w:val="none" w:sz="0" w:space="0" w:color="auto"/>
        <w:left w:val="none" w:sz="0" w:space="0" w:color="auto"/>
        <w:bottom w:val="none" w:sz="0" w:space="0" w:color="auto"/>
        <w:right w:val="none" w:sz="0" w:space="0" w:color="auto"/>
      </w:divBdr>
    </w:div>
    <w:div w:id="1241479737">
      <w:bodyDiv w:val="1"/>
      <w:marLeft w:val="0"/>
      <w:marRight w:val="0"/>
      <w:marTop w:val="0"/>
      <w:marBottom w:val="0"/>
      <w:divBdr>
        <w:top w:val="none" w:sz="0" w:space="0" w:color="auto"/>
        <w:left w:val="none" w:sz="0" w:space="0" w:color="auto"/>
        <w:bottom w:val="none" w:sz="0" w:space="0" w:color="auto"/>
        <w:right w:val="none" w:sz="0" w:space="0" w:color="auto"/>
      </w:divBdr>
    </w:div>
    <w:div w:id="1273318838">
      <w:bodyDiv w:val="1"/>
      <w:marLeft w:val="0"/>
      <w:marRight w:val="0"/>
      <w:marTop w:val="0"/>
      <w:marBottom w:val="0"/>
      <w:divBdr>
        <w:top w:val="none" w:sz="0" w:space="0" w:color="auto"/>
        <w:left w:val="none" w:sz="0" w:space="0" w:color="auto"/>
        <w:bottom w:val="none" w:sz="0" w:space="0" w:color="auto"/>
        <w:right w:val="none" w:sz="0" w:space="0" w:color="auto"/>
      </w:divBdr>
    </w:div>
    <w:div w:id="1288783031">
      <w:bodyDiv w:val="1"/>
      <w:marLeft w:val="0"/>
      <w:marRight w:val="0"/>
      <w:marTop w:val="0"/>
      <w:marBottom w:val="0"/>
      <w:divBdr>
        <w:top w:val="none" w:sz="0" w:space="0" w:color="auto"/>
        <w:left w:val="none" w:sz="0" w:space="0" w:color="auto"/>
        <w:bottom w:val="none" w:sz="0" w:space="0" w:color="auto"/>
        <w:right w:val="none" w:sz="0" w:space="0" w:color="auto"/>
      </w:divBdr>
    </w:div>
    <w:div w:id="1310744696">
      <w:bodyDiv w:val="1"/>
      <w:marLeft w:val="0"/>
      <w:marRight w:val="0"/>
      <w:marTop w:val="0"/>
      <w:marBottom w:val="0"/>
      <w:divBdr>
        <w:top w:val="none" w:sz="0" w:space="0" w:color="auto"/>
        <w:left w:val="none" w:sz="0" w:space="0" w:color="auto"/>
        <w:bottom w:val="none" w:sz="0" w:space="0" w:color="auto"/>
        <w:right w:val="none" w:sz="0" w:space="0" w:color="auto"/>
      </w:divBdr>
    </w:div>
    <w:div w:id="1328753101">
      <w:bodyDiv w:val="1"/>
      <w:marLeft w:val="0"/>
      <w:marRight w:val="0"/>
      <w:marTop w:val="0"/>
      <w:marBottom w:val="0"/>
      <w:divBdr>
        <w:top w:val="none" w:sz="0" w:space="0" w:color="auto"/>
        <w:left w:val="none" w:sz="0" w:space="0" w:color="auto"/>
        <w:bottom w:val="none" w:sz="0" w:space="0" w:color="auto"/>
        <w:right w:val="none" w:sz="0" w:space="0" w:color="auto"/>
      </w:divBdr>
    </w:div>
    <w:div w:id="1351226308">
      <w:bodyDiv w:val="1"/>
      <w:marLeft w:val="0"/>
      <w:marRight w:val="0"/>
      <w:marTop w:val="0"/>
      <w:marBottom w:val="0"/>
      <w:divBdr>
        <w:top w:val="none" w:sz="0" w:space="0" w:color="auto"/>
        <w:left w:val="none" w:sz="0" w:space="0" w:color="auto"/>
        <w:bottom w:val="none" w:sz="0" w:space="0" w:color="auto"/>
        <w:right w:val="none" w:sz="0" w:space="0" w:color="auto"/>
      </w:divBdr>
    </w:div>
    <w:div w:id="1354960121">
      <w:bodyDiv w:val="1"/>
      <w:marLeft w:val="0"/>
      <w:marRight w:val="0"/>
      <w:marTop w:val="0"/>
      <w:marBottom w:val="0"/>
      <w:divBdr>
        <w:top w:val="none" w:sz="0" w:space="0" w:color="auto"/>
        <w:left w:val="none" w:sz="0" w:space="0" w:color="auto"/>
        <w:bottom w:val="none" w:sz="0" w:space="0" w:color="auto"/>
        <w:right w:val="none" w:sz="0" w:space="0" w:color="auto"/>
      </w:divBdr>
    </w:div>
    <w:div w:id="1355766407">
      <w:bodyDiv w:val="1"/>
      <w:marLeft w:val="0"/>
      <w:marRight w:val="0"/>
      <w:marTop w:val="0"/>
      <w:marBottom w:val="0"/>
      <w:divBdr>
        <w:top w:val="none" w:sz="0" w:space="0" w:color="auto"/>
        <w:left w:val="none" w:sz="0" w:space="0" w:color="auto"/>
        <w:bottom w:val="none" w:sz="0" w:space="0" w:color="auto"/>
        <w:right w:val="none" w:sz="0" w:space="0" w:color="auto"/>
      </w:divBdr>
    </w:div>
    <w:div w:id="1379040478">
      <w:bodyDiv w:val="1"/>
      <w:marLeft w:val="0"/>
      <w:marRight w:val="0"/>
      <w:marTop w:val="0"/>
      <w:marBottom w:val="0"/>
      <w:divBdr>
        <w:top w:val="none" w:sz="0" w:space="0" w:color="auto"/>
        <w:left w:val="none" w:sz="0" w:space="0" w:color="auto"/>
        <w:bottom w:val="none" w:sz="0" w:space="0" w:color="auto"/>
        <w:right w:val="none" w:sz="0" w:space="0" w:color="auto"/>
      </w:divBdr>
    </w:div>
    <w:div w:id="1387608675">
      <w:bodyDiv w:val="1"/>
      <w:marLeft w:val="0"/>
      <w:marRight w:val="0"/>
      <w:marTop w:val="0"/>
      <w:marBottom w:val="0"/>
      <w:divBdr>
        <w:top w:val="none" w:sz="0" w:space="0" w:color="auto"/>
        <w:left w:val="none" w:sz="0" w:space="0" w:color="auto"/>
        <w:bottom w:val="none" w:sz="0" w:space="0" w:color="auto"/>
        <w:right w:val="none" w:sz="0" w:space="0" w:color="auto"/>
      </w:divBdr>
    </w:div>
    <w:div w:id="1431780105">
      <w:bodyDiv w:val="1"/>
      <w:marLeft w:val="0"/>
      <w:marRight w:val="0"/>
      <w:marTop w:val="0"/>
      <w:marBottom w:val="0"/>
      <w:divBdr>
        <w:top w:val="none" w:sz="0" w:space="0" w:color="auto"/>
        <w:left w:val="none" w:sz="0" w:space="0" w:color="auto"/>
        <w:bottom w:val="none" w:sz="0" w:space="0" w:color="auto"/>
        <w:right w:val="none" w:sz="0" w:space="0" w:color="auto"/>
      </w:divBdr>
    </w:div>
    <w:div w:id="1435706221">
      <w:bodyDiv w:val="1"/>
      <w:marLeft w:val="0"/>
      <w:marRight w:val="0"/>
      <w:marTop w:val="0"/>
      <w:marBottom w:val="0"/>
      <w:divBdr>
        <w:top w:val="none" w:sz="0" w:space="0" w:color="auto"/>
        <w:left w:val="none" w:sz="0" w:space="0" w:color="auto"/>
        <w:bottom w:val="none" w:sz="0" w:space="0" w:color="auto"/>
        <w:right w:val="none" w:sz="0" w:space="0" w:color="auto"/>
      </w:divBdr>
    </w:div>
    <w:div w:id="1440879810">
      <w:bodyDiv w:val="1"/>
      <w:marLeft w:val="0"/>
      <w:marRight w:val="0"/>
      <w:marTop w:val="0"/>
      <w:marBottom w:val="0"/>
      <w:divBdr>
        <w:top w:val="none" w:sz="0" w:space="0" w:color="auto"/>
        <w:left w:val="none" w:sz="0" w:space="0" w:color="auto"/>
        <w:bottom w:val="none" w:sz="0" w:space="0" w:color="auto"/>
        <w:right w:val="none" w:sz="0" w:space="0" w:color="auto"/>
      </w:divBdr>
    </w:div>
    <w:div w:id="1441295499">
      <w:bodyDiv w:val="1"/>
      <w:marLeft w:val="0"/>
      <w:marRight w:val="0"/>
      <w:marTop w:val="0"/>
      <w:marBottom w:val="0"/>
      <w:divBdr>
        <w:top w:val="none" w:sz="0" w:space="0" w:color="auto"/>
        <w:left w:val="none" w:sz="0" w:space="0" w:color="auto"/>
        <w:bottom w:val="none" w:sz="0" w:space="0" w:color="auto"/>
        <w:right w:val="none" w:sz="0" w:space="0" w:color="auto"/>
      </w:divBdr>
    </w:div>
    <w:div w:id="1442728973">
      <w:bodyDiv w:val="1"/>
      <w:marLeft w:val="0"/>
      <w:marRight w:val="0"/>
      <w:marTop w:val="0"/>
      <w:marBottom w:val="0"/>
      <w:divBdr>
        <w:top w:val="none" w:sz="0" w:space="0" w:color="auto"/>
        <w:left w:val="none" w:sz="0" w:space="0" w:color="auto"/>
        <w:bottom w:val="none" w:sz="0" w:space="0" w:color="auto"/>
        <w:right w:val="none" w:sz="0" w:space="0" w:color="auto"/>
      </w:divBdr>
    </w:div>
    <w:div w:id="1444303100">
      <w:bodyDiv w:val="1"/>
      <w:marLeft w:val="0"/>
      <w:marRight w:val="0"/>
      <w:marTop w:val="0"/>
      <w:marBottom w:val="0"/>
      <w:divBdr>
        <w:top w:val="none" w:sz="0" w:space="0" w:color="auto"/>
        <w:left w:val="none" w:sz="0" w:space="0" w:color="auto"/>
        <w:bottom w:val="none" w:sz="0" w:space="0" w:color="auto"/>
        <w:right w:val="none" w:sz="0" w:space="0" w:color="auto"/>
      </w:divBdr>
    </w:div>
    <w:div w:id="1468812282">
      <w:bodyDiv w:val="1"/>
      <w:marLeft w:val="0"/>
      <w:marRight w:val="0"/>
      <w:marTop w:val="0"/>
      <w:marBottom w:val="0"/>
      <w:divBdr>
        <w:top w:val="none" w:sz="0" w:space="0" w:color="auto"/>
        <w:left w:val="none" w:sz="0" w:space="0" w:color="auto"/>
        <w:bottom w:val="none" w:sz="0" w:space="0" w:color="auto"/>
        <w:right w:val="none" w:sz="0" w:space="0" w:color="auto"/>
      </w:divBdr>
    </w:div>
    <w:div w:id="1506673746">
      <w:bodyDiv w:val="1"/>
      <w:marLeft w:val="0"/>
      <w:marRight w:val="0"/>
      <w:marTop w:val="0"/>
      <w:marBottom w:val="0"/>
      <w:divBdr>
        <w:top w:val="none" w:sz="0" w:space="0" w:color="auto"/>
        <w:left w:val="none" w:sz="0" w:space="0" w:color="auto"/>
        <w:bottom w:val="none" w:sz="0" w:space="0" w:color="auto"/>
        <w:right w:val="none" w:sz="0" w:space="0" w:color="auto"/>
      </w:divBdr>
    </w:div>
    <w:div w:id="1545021606">
      <w:bodyDiv w:val="1"/>
      <w:marLeft w:val="0"/>
      <w:marRight w:val="0"/>
      <w:marTop w:val="0"/>
      <w:marBottom w:val="0"/>
      <w:divBdr>
        <w:top w:val="none" w:sz="0" w:space="0" w:color="auto"/>
        <w:left w:val="none" w:sz="0" w:space="0" w:color="auto"/>
        <w:bottom w:val="none" w:sz="0" w:space="0" w:color="auto"/>
        <w:right w:val="none" w:sz="0" w:space="0" w:color="auto"/>
      </w:divBdr>
    </w:div>
    <w:div w:id="1553078851">
      <w:bodyDiv w:val="1"/>
      <w:marLeft w:val="0"/>
      <w:marRight w:val="0"/>
      <w:marTop w:val="0"/>
      <w:marBottom w:val="0"/>
      <w:divBdr>
        <w:top w:val="none" w:sz="0" w:space="0" w:color="auto"/>
        <w:left w:val="none" w:sz="0" w:space="0" w:color="auto"/>
        <w:bottom w:val="none" w:sz="0" w:space="0" w:color="auto"/>
        <w:right w:val="none" w:sz="0" w:space="0" w:color="auto"/>
      </w:divBdr>
    </w:div>
    <w:div w:id="1573202265">
      <w:bodyDiv w:val="1"/>
      <w:marLeft w:val="0"/>
      <w:marRight w:val="0"/>
      <w:marTop w:val="0"/>
      <w:marBottom w:val="0"/>
      <w:divBdr>
        <w:top w:val="none" w:sz="0" w:space="0" w:color="auto"/>
        <w:left w:val="none" w:sz="0" w:space="0" w:color="auto"/>
        <w:bottom w:val="none" w:sz="0" w:space="0" w:color="auto"/>
        <w:right w:val="none" w:sz="0" w:space="0" w:color="auto"/>
      </w:divBdr>
    </w:div>
    <w:div w:id="1606040353">
      <w:bodyDiv w:val="1"/>
      <w:marLeft w:val="0"/>
      <w:marRight w:val="0"/>
      <w:marTop w:val="0"/>
      <w:marBottom w:val="0"/>
      <w:divBdr>
        <w:top w:val="none" w:sz="0" w:space="0" w:color="auto"/>
        <w:left w:val="none" w:sz="0" w:space="0" w:color="auto"/>
        <w:bottom w:val="none" w:sz="0" w:space="0" w:color="auto"/>
        <w:right w:val="none" w:sz="0" w:space="0" w:color="auto"/>
      </w:divBdr>
    </w:div>
    <w:div w:id="1610116938">
      <w:bodyDiv w:val="1"/>
      <w:marLeft w:val="0"/>
      <w:marRight w:val="0"/>
      <w:marTop w:val="0"/>
      <w:marBottom w:val="0"/>
      <w:divBdr>
        <w:top w:val="none" w:sz="0" w:space="0" w:color="auto"/>
        <w:left w:val="none" w:sz="0" w:space="0" w:color="auto"/>
        <w:bottom w:val="none" w:sz="0" w:space="0" w:color="auto"/>
        <w:right w:val="none" w:sz="0" w:space="0" w:color="auto"/>
      </w:divBdr>
    </w:div>
    <w:div w:id="1612198255">
      <w:bodyDiv w:val="1"/>
      <w:marLeft w:val="0"/>
      <w:marRight w:val="0"/>
      <w:marTop w:val="0"/>
      <w:marBottom w:val="0"/>
      <w:divBdr>
        <w:top w:val="none" w:sz="0" w:space="0" w:color="auto"/>
        <w:left w:val="none" w:sz="0" w:space="0" w:color="auto"/>
        <w:bottom w:val="none" w:sz="0" w:space="0" w:color="auto"/>
        <w:right w:val="none" w:sz="0" w:space="0" w:color="auto"/>
      </w:divBdr>
    </w:div>
    <w:div w:id="1632787090">
      <w:bodyDiv w:val="1"/>
      <w:marLeft w:val="0"/>
      <w:marRight w:val="0"/>
      <w:marTop w:val="0"/>
      <w:marBottom w:val="0"/>
      <w:divBdr>
        <w:top w:val="none" w:sz="0" w:space="0" w:color="auto"/>
        <w:left w:val="none" w:sz="0" w:space="0" w:color="auto"/>
        <w:bottom w:val="none" w:sz="0" w:space="0" w:color="auto"/>
        <w:right w:val="none" w:sz="0" w:space="0" w:color="auto"/>
      </w:divBdr>
    </w:div>
    <w:div w:id="1634405162">
      <w:bodyDiv w:val="1"/>
      <w:marLeft w:val="0"/>
      <w:marRight w:val="0"/>
      <w:marTop w:val="0"/>
      <w:marBottom w:val="0"/>
      <w:divBdr>
        <w:top w:val="none" w:sz="0" w:space="0" w:color="auto"/>
        <w:left w:val="none" w:sz="0" w:space="0" w:color="auto"/>
        <w:bottom w:val="none" w:sz="0" w:space="0" w:color="auto"/>
        <w:right w:val="none" w:sz="0" w:space="0" w:color="auto"/>
      </w:divBdr>
    </w:div>
    <w:div w:id="1638803522">
      <w:bodyDiv w:val="1"/>
      <w:marLeft w:val="0"/>
      <w:marRight w:val="0"/>
      <w:marTop w:val="0"/>
      <w:marBottom w:val="0"/>
      <w:divBdr>
        <w:top w:val="none" w:sz="0" w:space="0" w:color="auto"/>
        <w:left w:val="none" w:sz="0" w:space="0" w:color="auto"/>
        <w:bottom w:val="none" w:sz="0" w:space="0" w:color="auto"/>
        <w:right w:val="none" w:sz="0" w:space="0" w:color="auto"/>
      </w:divBdr>
    </w:div>
    <w:div w:id="1646157727">
      <w:bodyDiv w:val="1"/>
      <w:marLeft w:val="0"/>
      <w:marRight w:val="0"/>
      <w:marTop w:val="0"/>
      <w:marBottom w:val="0"/>
      <w:divBdr>
        <w:top w:val="none" w:sz="0" w:space="0" w:color="auto"/>
        <w:left w:val="none" w:sz="0" w:space="0" w:color="auto"/>
        <w:bottom w:val="none" w:sz="0" w:space="0" w:color="auto"/>
        <w:right w:val="none" w:sz="0" w:space="0" w:color="auto"/>
      </w:divBdr>
    </w:div>
    <w:div w:id="1649548432">
      <w:bodyDiv w:val="1"/>
      <w:marLeft w:val="0"/>
      <w:marRight w:val="0"/>
      <w:marTop w:val="0"/>
      <w:marBottom w:val="0"/>
      <w:divBdr>
        <w:top w:val="none" w:sz="0" w:space="0" w:color="auto"/>
        <w:left w:val="none" w:sz="0" w:space="0" w:color="auto"/>
        <w:bottom w:val="none" w:sz="0" w:space="0" w:color="auto"/>
        <w:right w:val="none" w:sz="0" w:space="0" w:color="auto"/>
      </w:divBdr>
    </w:div>
    <w:div w:id="1651641749">
      <w:bodyDiv w:val="1"/>
      <w:marLeft w:val="0"/>
      <w:marRight w:val="0"/>
      <w:marTop w:val="0"/>
      <w:marBottom w:val="0"/>
      <w:divBdr>
        <w:top w:val="none" w:sz="0" w:space="0" w:color="auto"/>
        <w:left w:val="none" w:sz="0" w:space="0" w:color="auto"/>
        <w:bottom w:val="none" w:sz="0" w:space="0" w:color="auto"/>
        <w:right w:val="none" w:sz="0" w:space="0" w:color="auto"/>
      </w:divBdr>
    </w:div>
    <w:div w:id="1669943084">
      <w:bodyDiv w:val="1"/>
      <w:marLeft w:val="0"/>
      <w:marRight w:val="0"/>
      <w:marTop w:val="0"/>
      <w:marBottom w:val="0"/>
      <w:divBdr>
        <w:top w:val="none" w:sz="0" w:space="0" w:color="auto"/>
        <w:left w:val="none" w:sz="0" w:space="0" w:color="auto"/>
        <w:bottom w:val="none" w:sz="0" w:space="0" w:color="auto"/>
        <w:right w:val="none" w:sz="0" w:space="0" w:color="auto"/>
      </w:divBdr>
    </w:div>
    <w:div w:id="1690066716">
      <w:bodyDiv w:val="1"/>
      <w:marLeft w:val="0"/>
      <w:marRight w:val="0"/>
      <w:marTop w:val="0"/>
      <w:marBottom w:val="0"/>
      <w:divBdr>
        <w:top w:val="none" w:sz="0" w:space="0" w:color="auto"/>
        <w:left w:val="none" w:sz="0" w:space="0" w:color="auto"/>
        <w:bottom w:val="none" w:sz="0" w:space="0" w:color="auto"/>
        <w:right w:val="none" w:sz="0" w:space="0" w:color="auto"/>
      </w:divBdr>
    </w:div>
    <w:div w:id="1695154729">
      <w:bodyDiv w:val="1"/>
      <w:marLeft w:val="0"/>
      <w:marRight w:val="0"/>
      <w:marTop w:val="0"/>
      <w:marBottom w:val="0"/>
      <w:divBdr>
        <w:top w:val="none" w:sz="0" w:space="0" w:color="auto"/>
        <w:left w:val="none" w:sz="0" w:space="0" w:color="auto"/>
        <w:bottom w:val="none" w:sz="0" w:space="0" w:color="auto"/>
        <w:right w:val="none" w:sz="0" w:space="0" w:color="auto"/>
      </w:divBdr>
    </w:div>
    <w:div w:id="1702434509">
      <w:bodyDiv w:val="1"/>
      <w:marLeft w:val="0"/>
      <w:marRight w:val="0"/>
      <w:marTop w:val="0"/>
      <w:marBottom w:val="0"/>
      <w:divBdr>
        <w:top w:val="none" w:sz="0" w:space="0" w:color="auto"/>
        <w:left w:val="none" w:sz="0" w:space="0" w:color="auto"/>
        <w:bottom w:val="none" w:sz="0" w:space="0" w:color="auto"/>
        <w:right w:val="none" w:sz="0" w:space="0" w:color="auto"/>
      </w:divBdr>
    </w:div>
    <w:div w:id="1741294457">
      <w:bodyDiv w:val="1"/>
      <w:marLeft w:val="0"/>
      <w:marRight w:val="0"/>
      <w:marTop w:val="0"/>
      <w:marBottom w:val="0"/>
      <w:divBdr>
        <w:top w:val="none" w:sz="0" w:space="0" w:color="auto"/>
        <w:left w:val="none" w:sz="0" w:space="0" w:color="auto"/>
        <w:bottom w:val="none" w:sz="0" w:space="0" w:color="auto"/>
        <w:right w:val="none" w:sz="0" w:space="0" w:color="auto"/>
      </w:divBdr>
    </w:div>
    <w:div w:id="1743287666">
      <w:bodyDiv w:val="1"/>
      <w:marLeft w:val="0"/>
      <w:marRight w:val="0"/>
      <w:marTop w:val="0"/>
      <w:marBottom w:val="0"/>
      <w:divBdr>
        <w:top w:val="none" w:sz="0" w:space="0" w:color="auto"/>
        <w:left w:val="none" w:sz="0" w:space="0" w:color="auto"/>
        <w:bottom w:val="none" w:sz="0" w:space="0" w:color="auto"/>
        <w:right w:val="none" w:sz="0" w:space="0" w:color="auto"/>
      </w:divBdr>
    </w:div>
    <w:div w:id="1759594706">
      <w:bodyDiv w:val="1"/>
      <w:marLeft w:val="0"/>
      <w:marRight w:val="0"/>
      <w:marTop w:val="0"/>
      <w:marBottom w:val="0"/>
      <w:divBdr>
        <w:top w:val="none" w:sz="0" w:space="0" w:color="auto"/>
        <w:left w:val="none" w:sz="0" w:space="0" w:color="auto"/>
        <w:bottom w:val="none" w:sz="0" w:space="0" w:color="auto"/>
        <w:right w:val="none" w:sz="0" w:space="0" w:color="auto"/>
      </w:divBdr>
    </w:div>
    <w:div w:id="1776169700">
      <w:bodyDiv w:val="1"/>
      <w:marLeft w:val="0"/>
      <w:marRight w:val="0"/>
      <w:marTop w:val="0"/>
      <w:marBottom w:val="0"/>
      <w:divBdr>
        <w:top w:val="none" w:sz="0" w:space="0" w:color="auto"/>
        <w:left w:val="none" w:sz="0" w:space="0" w:color="auto"/>
        <w:bottom w:val="none" w:sz="0" w:space="0" w:color="auto"/>
        <w:right w:val="none" w:sz="0" w:space="0" w:color="auto"/>
      </w:divBdr>
    </w:div>
    <w:div w:id="1776318531">
      <w:bodyDiv w:val="1"/>
      <w:marLeft w:val="0"/>
      <w:marRight w:val="0"/>
      <w:marTop w:val="0"/>
      <w:marBottom w:val="0"/>
      <w:divBdr>
        <w:top w:val="none" w:sz="0" w:space="0" w:color="auto"/>
        <w:left w:val="none" w:sz="0" w:space="0" w:color="auto"/>
        <w:bottom w:val="none" w:sz="0" w:space="0" w:color="auto"/>
        <w:right w:val="none" w:sz="0" w:space="0" w:color="auto"/>
      </w:divBdr>
    </w:div>
    <w:div w:id="1813867355">
      <w:bodyDiv w:val="1"/>
      <w:marLeft w:val="0"/>
      <w:marRight w:val="0"/>
      <w:marTop w:val="0"/>
      <w:marBottom w:val="0"/>
      <w:divBdr>
        <w:top w:val="none" w:sz="0" w:space="0" w:color="auto"/>
        <w:left w:val="none" w:sz="0" w:space="0" w:color="auto"/>
        <w:bottom w:val="none" w:sz="0" w:space="0" w:color="auto"/>
        <w:right w:val="none" w:sz="0" w:space="0" w:color="auto"/>
      </w:divBdr>
    </w:div>
    <w:div w:id="1823816759">
      <w:bodyDiv w:val="1"/>
      <w:marLeft w:val="0"/>
      <w:marRight w:val="0"/>
      <w:marTop w:val="0"/>
      <w:marBottom w:val="0"/>
      <w:divBdr>
        <w:top w:val="none" w:sz="0" w:space="0" w:color="auto"/>
        <w:left w:val="none" w:sz="0" w:space="0" w:color="auto"/>
        <w:bottom w:val="none" w:sz="0" w:space="0" w:color="auto"/>
        <w:right w:val="none" w:sz="0" w:space="0" w:color="auto"/>
      </w:divBdr>
    </w:div>
    <w:div w:id="1844737422">
      <w:bodyDiv w:val="1"/>
      <w:marLeft w:val="0"/>
      <w:marRight w:val="0"/>
      <w:marTop w:val="0"/>
      <w:marBottom w:val="0"/>
      <w:divBdr>
        <w:top w:val="none" w:sz="0" w:space="0" w:color="auto"/>
        <w:left w:val="none" w:sz="0" w:space="0" w:color="auto"/>
        <w:bottom w:val="none" w:sz="0" w:space="0" w:color="auto"/>
        <w:right w:val="none" w:sz="0" w:space="0" w:color="auto"/>
      </w:divBdr>
    </w:div>
    <w:div w:id="1854761792">
      <w:bodyDiv w:val="1"/>
      <w:marLeft w:val="0"/>
      <w:marRight w:val="0"/>
      <w:marTop w:val="0"/>
      <w:marBottom w:val="0"/>
      <w:divBdr>
        <w:top w:val="none" w:sz="0" w:space="0" w:color="auto"/>
        <w:left w:val="none" w:sz="0" w:space="0" w:color="auto"/>
        <w:bottom w:val="none" w:sz="0" w:space="0" w:color="auto"/>
        <w:right w:val="none" w:sz="0" w:space="0" w:color="auto"/>
      </w:divBdr>
    </w:div>
    <w:div w:id="1867332192">
      <w:bodyDiv w:val="1"/>
      <w:marLeft w:val="0"/>
      <w:marRight w:val="0"/>
      <w:marTop w:val="0"/>
      <w:marBottom w:val="0"/>
      <w:divBdr>
        <w:top w:val="none" w:sz="0" w:space="0" w:color="auto"/>
        <w:left w:val="none" w:sz="0" w:space="0" w:color="auto"/>
        <w:bottom w:val="none" w:sz="0" w:space="0" w:color="auto"/>
        <w:right w:val="none" w:sz="0" w:space="0" w:color="auto"/>
      </w:divBdr>
    </w:div>
    <w:div w:id="1867450869">
      <w:bodyDiv w:val="1"/>
      <w:marLeft w:val="0"/>
      <w:marRight w:val="0"/>
      <w:marTop w:val="0"/>
      <w:marBottom w:val="0"/>
      <w:divBdr>
        <w:top w:val="none" w:sz="0" w:space="0" w:color="auto"/>
        <w:left w:val="none" w:sz="0" w:space="0" w:color="auto"/>
        <w:bottom w:val="none" w:sz="0" w:space="0" w:color="auto"/>
        <w:right w:val="none" w:sz="0" w:space="0" w:color="auto"/>
      </w:divBdr>
    </w:div>
    <w:div w:id="1902520205">
      <w:bodyDiv w:val="1"/>
      <w:marLeft w:val="0"/>
      <w:marRight w:val="0"/>
      <w:marTop w:val="0"/>
      <w:marBottom w:val="0"/>
      <w:divBdr>
        <w:top w:val="none" w:sz="0" w:space="0" w:color="auto"/>
        <w:left w:val="none" w:sz="0" w:space="0" w:color="auto"/>
        <w:bottom w:val="none" w:sz="0" w:space="0" w:color="auto"/>
        <w:right w:val="none" w:sz="0" w:space="0" w:color="auto"/>
      </w:divBdr>
    </w:div>
    <w:div w:id="1904565481">
      <w:bodyDiv w:val="1"/>
      <w:marLeft w:val="0"/>
      <w:marRight w:val="0"/>
      <w:marTop w:val="0"/>
      <w:marBottom w:val="0"/>
      <w:divBdr>
        <w:top w:val="none" w:sz="0" w:space="0" w:color="auto"/>
        <w:left w:val="none" w:sz="0" w:space="0" w:color="auto"/>
        <w:bottom w:val="none" w:sz="0" w:space="0" w:color="auto"/>
        <w:right w:val="none" w:sz="0" w:space="0" w:color="auto"/>
      </w:divBdr>
    </w:div>
    <w:div w:id="1928420255">
      <w:bodyDiv w:val="1"/>
      <w:marLeft w:val="0"/>
      <w:marRight w:val="0"/>
      <w:marTop w:val="0"/>
      <w:marBottom w:val="0"/>
      <w:divBdr>
        <w:top w:val="none" w:sz="0" w:space="0" w:color="auto"/>
        <w:left w:val="none" w:sz="0" w:space="0" w:color="auto"/>
        <w:bottom w:val="none" w:sz="0" w:space="0" w:color="auto"/>
        <w:right w:val="none" w:sz="0" w:space="0" w:color="auto"/>
      </w:divBdr>
    </w:div>
    <w:div w:id="1965765559">
      <w:bodyDiv w:val="1"/>
      <w:marLeft w:val="0"/>
      <w:marRight w:val="0"/>
      <w:marTop w:val="0"/>
      <w:marBottom w:val="0"/>
      <w:divBdr>
        <w:top w:val="none" w:sz="0" w:space="0" w:color="auto"/>
        <w:left w:val="none" w:sz="0" w:space="0" w:color="auto"/>
        <w:bottom w:val="none" w:sz="0" w:space="0" w:color="auto"/>
        <w:right w:val="none" w:sz="0" w:space="0" w:color="auto"/>
      </w:divBdr>
    </w:div>
    <w:div w:id="2002466595">
      <w:bodyDiv w:val="1"/>
      <w:marLeft w:val="0"/>
      <w:marRight w:val="0"/>
      <w:marTop w:val="0"/>
      <w:marBottom w:val="0"/>
      <w:divBdr>
        <w:top w:val="none" w:sz="0" w:space="0" w:color="auto"/>
        <w:left w:val="none" w:sz="0" w:space="0" w:color="auto"/>
        <w:bottom w:val="none" w:sz="0" w:space="0" w:color="auto"/>
        <w:right w:val="none" w:sz="0" w:space="0" w:color="auto"/>
      </w:divBdr>
    </w:div>
    <w:div w:id="2041011101">
      <w:bodyDiv w:val="1"/>
      <w:marLeft w:val="0"/>
      <w:marRight w:val="0"/>
      <w:marTop w:val="0"/>
      <w:marBottom w:val="0"/>
      <w:divBdr>
        <w:top w:val="none" w:sz="0" w:space="0" w:color="auto"/>
        <w:left w:val="none" w:sz="0" w:space="0" w:color="auto"/>
        <w:bottom w:val="none" w:sz="0" w:space="0" w:color="auto"/>
        <w:right w:val="none" w:sz="0" w:space="0" w:color="auto"/>
      </w:divBdr>
    </w:div>
    <w:div w:id="2055538545">
      <w:bodyDiv w:val="1"/>
      <w:marLeft w:val="0"/>
      <w:marRight w:val="0"/>
      <w:marTop w:val="0"/>
      <w:marBottom w:val="0"/>
      <w:divBdr>
        <w:top w:val="none" w:sz="0" w:space="0" w:color="auto"/>
        <w:left w:val="none" w:sz="0" w:space="0" w:color="auto"/>
        <w:bottom w:val="none" w:sz="0" w:space="0" w:color="auto"/>
        <w:right w:val="none" w:sz="0" w:space="0" w:color="auto"/>
      </w:divBdr>
    </w:div>
    <w:div w:id="2058620447">
      <w:bodyDiv w:val="1"/>
      <w:marLeft w:val="0"/>
      <w:marRight w:val="0"/>
      <w:marTop w:val="0"/>
      <w:marBottom w:val="0"/>
      <w:divBdr>
        <w:top w:val="none" w:sz="0" w:space="0" w:color="auto"/>
        <w:left w:val="none" w:sz="0" w:space="0" w:color="auto"/>
        <w:bottom w:val="none" w:sz="0" w:space="0" w:color="auto"/>
        <w:right w:val="none" w:sz="0" w:space="0" w:color="auto"/>
      </w:divBdr>
    </w:div>
    <w:div w:id="2074044168">
      <w:bodyDiv w:val="1"/>
      <w:marLeft w:val="0"/>
      <w:marRight w:val="0"/>
      <w:marTop w:val="0"/>
      <w:marBottom w:val="0"/>
      <w:divBdr>
        <w:top w:val="none" w:sz="0" w:space="0" w:color="auto"/>
        <w:left w:val="none" w:sz="0" w:space="0" w:color="auto"/>
        <w:bottom w:val="none" w:sz="0" w:space="0" w:color="auto"/>
        <w:right w:val="none" w:sz="0" w:space="0" w:color="auto"/>
      </w:divBdr>
    </w:div>
    <w:div w:id="2094430985">
      <w:bodyDiv w:val="1"/>
      <w:marLeft w:val="0"/>
      <w:marRight w:val="0"/>
      <w:marTop w:val="0"/>
      <w:marBottom w:val="0"/>
      <w:divBdr>
        <w:top w:val="none" w:sz="0" w:space="0" w:color="auto"/>
        <w:left w:val="none" w:sz="0" w:space="0" w:color="auto"/>
        <w:bottom w:val="none" w:sz="0" w:space="0" w:color="auto"/>
        <w:right w:val="none" w:sz="0" w:space="0" w:color="auto"/>
      </w:divBdr>
    </w:div>
    <w:div w:id="2111775569">
      <w:bodyDiv w:val="1"/>
      <w:marLeft w:val="0"/>
      <w:marRight w:val="0"/>
      <w:marTop w:val="0"/>
      <w:marBottom w:val="0"/>
      <w:divBdr>
        <w:top w:val="none" w:sz="0" w:space="0" w:color="auto"/>
        <w:left w:val="none" w:sz="0" w:space="0" w:color="auto"/>
        <w:bottom w:val="none" w:sz="0" w:space="0" w:color="auto"/>
        <w:right w:val="none" w:sz="0" w:space="0" w:color="auto"/>
      </w:divBdr>
    </w:div>
    <w:div w:id="2130857552">
      <w:bodyDiv w:val="1"/>
      <w:marLeft w:val="0"/>
      <w:marRight w:val="0"/>
      <w:marTop w:val="0"/>
      <w:marBottom w:val="0"/>
      <w:divBdr>
        <w:top w:val="none" w:sz="0" w:space="0" w:color="auto"/>
        <w:left w:val="none" w:sz="0" w:space="0" w:color="auto"/>
        <w:bottom w:val="none" w:sz="0" w:space="0" w:color="auto"/>
        <w:right w:val="none" w:sz="0" w:space="0" w:color="auto"/>
      </w:divBdr>
    </w:div>
    <w:div w:id="2137794154">
      <w:bodyDiv w:val="1"/>
      <w:marLeft w:val="0"/>
      <w:marRight w:val="0"/>
      <w:marTop w:val="0"/>
      <w:marBottom w:val="0"/>
      <w:divBdr>
        <w:top w:val="none" w:sz="0" w:space="0" w:color="auto"/>
        <w:left w:val="none" w:sz="0" w:space="0" w:color="auto"/>
        <w:bottom w:val="none" w:sz="0" w:space="0" w:color="auto"/>
        <w:right w:val="none" w:sz="0" w:space="0" w:color="auto"/>
      </w:divBdr>
    </w:div>
    <w:div w:id="213786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98BBA-4B29-4DEE-8F27-9256AD911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5639</Words>
  <Characters>32147</Characters>
  <Application>Microsoft Office Word</Application>
  <DocSecurity>0</DocSecurity>
  <Lines>267</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INSTITUT IGH d</vt:lpstr>
      <vt:lpstr>INSTITUT IGH d</vt:lpstr>
    </vt:vector>
  </TitlesOfParts>
  <Company>HP Inc.</Company>
  <LinksUpToDate>false</LinksUpToDate>
  <CharactersWithSpaces>37711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IGH d</dc:title>
  <dc:creator>IGH</dc:creator>
  <cp:lastModifiedBy>Ivan Klanac</cp:lastModifiedBy>
  <cp:revision>2</cp:revision>
  <cp:lastPrinted>2023-04-06T13:36:00Z</cp:lastPrinted>
  <dcterms:created xsi:type="dcterms:W3CDTF">2025-09-05T11:40:00Z</dcterms:created>
  <dcterms:modified xsi:type="dcterms:W3CDTF">2025-09-05T11:40:00Z</dcterms:modified>
</cp:coreProperties>
</file>