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67"/>
        <w:tblW w:w="0" w:type="auto"/>
        <w:tblLook w:val="01E0" w:firstRow="1" w:lastRow="1" w:firstColumn="1" w:lastColumn="1" w:noHBand="0" w:noVBand="0"/>
      </w:tblPr>
      <w:tblGrid>
        <w:gridCol w:w="9639"/>
      </w:tblGrid>
      <w:tr w:rsidR="00413BE0" w:rsidRPr="00792831" w:rsidTr="008920CB">
        <w:trPr>
          <w:trHeight w:val="4004"/>
        </w:trPr>
        <w:tc>
          <w:tcPr>
            <w:tcW w:w="9853" w:type="dxa"/>
            <w:vAlign w:val="center"/>
          </w:tcPr>
          <w:p w:rsidR="00413BE0" w:rsidRPr="00792831" w:rsidRDefault="00413BE0" w:rsidP="008920CB">
            <w:pPr>
              <w:pStyle w:val="Heading1"/>
              <w:ind w:left="0" w:firstLine="0"/>
              <w:rPr>
                <w:rFonts w:ascii="Arial" w:hAnsi="Arial"/>
                <w:szCs w:val="28"/>
              </w:rPr>
            </w:pPr>
            <w:bookmarkStart w:id="0" w:name="_Toc102641421"/>
            <w:bookmarkStart w:id="1" w:name="_GoBack"/>
            <w:bookmarkEnd w:id="1"/>
            <w:r w:rsidRPr="00792831">
              <w:rPr>
                <w:rFonts w:ascii="Arial" w:hAnsi="Arial"/>
                <w:sz w:val="28"/>
                <w:szCs w:val="28"/>
              </w:rPr>
              <w:t>PROGRAM KONTROLE KVALITETE</w:t>
            </w:r>
            <w:r w:rsidRPr="00792831">
              <w:rPr>
                <w:rFonts w:ascii="Arial" w:hAnsi="Arial"/>
                <w:sz w:val="28"/>
                <w:szCs w:val="28"/>
              </w:rPr>
              <w:br/>
              <w:t xml:space="preserve"> I TEHNIČKI UVJETI IZVOĐENJA</w:t>
            </w:r>
            <w:bookmarkEnd w:id="0"/>
          </w:p>
        </w:tc>
      </w:tr>
    </w:tbl>
    <w:p w:rsidR="00413BE0" w:rsidRDefault="00413BE0" w:rsidP="00413BE0">
      <w:r>
        <w:br w:type="page"/>
      </w:r>
    </w:p>
    <w:p w:rsidR="00413BE0" w:rsidRPr="00792831" w:rsidRDefault="00413BE0" w:rsidP="00413BE0">
      <w:pPr>
        <w:rPr>
          <w:rFonts w:ascii="Arial" w:hAnsi="Arial"/>
          <w:szCs w:val="22"/>
          <w:highlight w:val="yellow"/>
        </w:rPr>
      </w:pPr>
    </w:p>
    <w:p w:rsidR="00413BE0" w:rsidRPr="00792831" w:rsidRDefault="00413BE0" w:rsidP="00413BE0">
      <w:pPr>
        <w:pStyle w:val="Heading2"/>
        <w:numPr>
          <w:ilvl w:val="0"/>
          <w:numId w:val="0"/>
        </w:numPr>
        <w:ind w:left="578"/>
      </w:pPr>
      <w:bookmarkStart w:id="2" w:name="_Toc226361173"/>
      <w:bookmarkStart w:id="3" w:name="_Toc262714502"/>
      <w:bookmarkStart w:id="4" w:name="_Toc270933504"/>
      <w:bookmarkStart w:id="5" w:name="_Toc293319982"/>
      <w:bookmarkStart w:id="6" w:name="_Toc349833067"/>
      <w:bookmarkStart w:id="7" w:name="_Toc102641422"/>
      <w:bookmarkStart w:id="8" w:name="_Toc165185378"/>
      <w:r w:rsidRPr="00792831">
        <w:t>UVOD</w:t>
      </w:r>
      <w:bookmarkEnd w:id="2"/>
      <w:bookmarkEnd w:id="3"/>
      <w:bookmarkEnd w:id="4"/>
      <w:bookmarkEnd w:id="5"/>
      <w:bookmarkEnd w:id="6"/>
      <w:bookmarkEnd w:id="7"/>
    </w:p>
    <w:p w:rsidR="00413BE0" w:rsidRPr="00792831" w:rsidRDefault="00413BE0" w:rsidP="00413BE0">
      <w:pPr>
        <w:spacing w:before="24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Ovim programom kontrole i osiguranja kvalitete date su smjernice i uvjeti, koje moraju zadovoljiti građevinski radovi i materijali, te montaža konstrukcija, da bi se postigla zadovoljavajuća kvaliteta i trajnost građevina.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Osiguranje kvalitete treba postići tako da se upotrebljavaju samo provjereni i ispitani materijali, provode ispravne i vješte metode gradnje, koji će biti u skladu sa projektom, standardima i propisima i dobrom praksom.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Kontrolu kvalitete treba provesti stalnim nadziranjem radova u svim fazama od strane nadzornog inženjera i drugih specijalističkih inspektora i institucija za kontrolu i ispitivanje materijala, kao i svim potrebnim ispitivanjima kvalitete materijala ili gotovih građevinskih elemenata.</w:t>
      </w:r>
    </w:p>
    <w:p w:rsidR="00413BE0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Materijali koji se koriste za ugradnju trebaju imati valjane dokaze o kvaliteti, bilo da se radi o valjanim ispravama o sukladnosti prema „Pravilniku o ocjenjivanju sukladnosti, ispravama o sukladnosti i označavanju građevnih proizvoda“ NN br. 103/08, NN147/09 i NN87/10, bilo da se kakvoća dokazuje ispitivanjem na, u tijeku izvedbe izrađenim uzorcima gradiva spravljenih na gradilištu ili proizvodnom pogonu.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</w:p>
    <w:p w:rsidR="00413BE0" w:rsidRPr="00792831" w:rsidRDefault="00413BE0" w:rsidP="00413BE0">
      <w:pPr>
        <w:pStyle w:val="Heading2"/>
        <w:numPr>
          <w:ilvl w:val="0"/>
          <w:numId w:val="0"/>
        </w:numPr>
        <w:ind w:left="578"/>
      </w:pPr>
      <w:bookmarkStart w:id="9" w:name="_Toc226361174"/>
      <w:bookmarkStart w:id="10" w:name="_Toc262714503"/>
      <w:bookmarkStart w:id="11" w:name="_Toc270933505"/>
      <w:bookmarkStart w:id="12" w:name="_Toc293319983"/>
      <w:bookmarkStart w:id="13" w:name="_Toc349833068"/>
      <w:bookmarkStart w:id="14" w:name="_Toc102641423"/>
      <w:r w:rsidRPr="00792831">
        <w:t>NADZOR</w:t>
      </w:r>
      <w:bookmarkEnd w:id="9"/>
      <w:bookmarkEnd w:id="10"/>
      <w:bookmarkEnd w:id="11"/>
      <w:bookmarkEnd w:id="12"/>
      <w:bookmarkEnd w:id="13"/>
      <w:bookmarkEnd w:id="14"/>
    </w:p>
    <w:p w:rsidR="00413BE0" w:rsidRPr="00792831" w:rsidRDefault="00413BE0" w:rsidP="00413BE0">
      <w:pPr>
        <w:spacing w:before="24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Glavni nadzor nad provođenjem sustava održavanja kvalitete obavlja glavni nadzorni inženjer (kontinuirano). Glavni nadzorni inženjer može imati pomoćnike - specijaliste, te prisutnost projektanta koji obnaša projektantski nadzor. U skladu sa zakonskim propisima vanjski nadzor može obavljati i neovisna ovlaštena organizacija za kontrolu kvalitete. Izvoditelj radova mora voditi građevinski dnevnik (prema Pravilniku o vođenju građevinskog dnevnika) koji svakodnevno u vrijeme izvođenja radova ispunjava osoba izvođača, a ovjerava nadzorni inženjer kao i svu ostalu dokumentaciju kakvoće korištenih materijala i izvedenih radova. Svi radovi vode se i preuzimaju kroz građevinski dnevnik i to po fazama rada, pri čemu je nužno da za početak radova naredne faze nadzorni inženjer ocjeni kakvoću izvedenih radova, te nakon toga odobri nastavak radova.</w:t>
      </w:r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15" w:name="_Toc102641424"/>
      <w:r w:rsidRPr="00792831">
        <w:rPr>
          <w:rFonts w:ascii="Arial" w:hAnsi="Arial"/>
        </w:rPr>
        <w:t>PROJEKTANTSKI NADZOR</w:t>
      </w:r>
      <w:bookmarkEnd w:id="15"/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Projektantski nadzor nad izvođenjem predmetnih radova obavlja projektant osobno ili preko svojih suradnika. Taj nadzor vodi brigu da se radovi izvedu prema projektu i njegovim dopunama (ako takove budu postojale) i svrsishodno namjeni koja proizlazi iz projekta.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Projektantski nadzor je stalnog karaktera.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Projektant ima pravo donositi odluke u slučaju kada se ukaže potreba da se izvrše izmjene pojedinih dijelova projekta, bilo po opsegu, postupku ili redoslijedu izvođenja radova.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highlight w:val="yellow"/>
        </w:rPr>
        <w:sectPr w:rsidR="00413BE0" w:rsidRPr="00792831" w:rsidSect="00D61A7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567" w:right="849" w:bottom="851" w:left="1418" w:header="567" w:footer="283" w:gutter="0"/>
          <w:cols w:space="708"/>
          <w:docGrid w:linePitch="360"/>
        </w:sectPr>
      </w:pPr>
    </w:p>
    <w:p w:rsidR="00413BE0" w:rsidRPr="00792831" w:rsidRDefault="00413BE0" w:rsidP="00413BE0">
      <w:pPr>
        <w:pStyle w:val="Heading3"/>
        <w:numPr>
          <w:ilvl w:val="0"/>
          <w:numId w:val="0"/>
        </w:numPr>
        <w:spacing w:before="0"/>
        <w:ind w:left="1440"/>
        <w:rPr>
          <w:rFonts w:ascii="Arial" w:hAnsi="Arial"/>
        </w:rPr>
      </w:pPr>
      <w:bookmarkStart w:id="16" w:name="_Toc102641425"/>
      <w:r w:rsidRPr="00792831">
        <w:rPr>
          <w:rFonts w:ascii="Arial" w:hAnsi="Arial"/>
        </w:rPr>
        <w:lastRenderedPageBreak/>
        <w:t>STRUČNI NADZOR</w:t>
      </w:r>
      <w:bookmarkEnd w:id="16"/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Potrebno je osigurati stalni stručni nadzor tijekom izvođenja radova. Nadzorni inženjer je predstavnik vlasnika/investitora, plaćen je od vlasnika/investitora i izvršava svoju odgovornost prema njemu. Nadzorni inženjer ima zadatak da kontinuirano prati radove, a za veće radove u punom radnom vremenu. On je odgovoran za tumačenje ugovornih obaveza i izmjena, on uspostavlja kriterije prihvatljivosti, vodi računa da se radovi izvedu u skladu sa projektom i standardima i dobrom praksom, ocjenjuje napredovanje gradnje i određuje dinamiku plaćanja graditelju sukladno količini izvršenih radova i ugrađenom materijalu. U slučaju kakvih većih odstupanja od projektnih postavki, zapažanja ovog nadzora su mjerodavna kod odluke o nastavku rada. Nadzorni inženjer stalno obavještava vlasnika o toku radova i zadovoljenju roka završetka radova.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Nadzorni inženjer mora imati tehničko znanje o građevinskim materijalima i izvođenju gradnje i imati iskustvo sa time i mora zadobiti povjerenje i poštovanje vlasnika i izvoditelja.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Sve količine izvedenih radova moraju biti obračunate pomoću metode terarističkog 3D laserskog snimanja.</w:t>
      </w:r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17" w:name="_Toc102641426"/>
      <w:r w:rsidRPr="00792831">
        <w:rPr>
          <w:rFonts w:ascii="Arial" w:hAnsi="Arial"/>
        </w:rPr>
        <w:t>IZVJEŠĆE O IZVEDENIM RADOVIMA</w:t>
      </w:r>
      <w:bookmarkEnd w:id="17"/>
    </w:p>
    <w:p w:rsidR="00413BE0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Da bi se sačuvali svi podaci o izvedenom stanju, potrebno je po završenom poslu izraditi izvješće o svim izvedenim radovima na sanaciji građevine. Poseban naglasak u tom izvješću treba staviti na eventualne izmjene u odnosu na radove predviđene projektom.</w:t>
      </w:r>
      <w:r>
        <w:rPr>
          <w:rFonts w:ascii="Arial" w:hAnsi="Arial"/>
          <w:szCs w:val="22"/>
        </w:rPr>
        <w:t xml:space="preserve"> 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</w:p>
    <w:p w:rsidR="00413BE0" w:rsidRPr="00792831" w:rsidRDefault="00413BE0" w:rsidP="00413BE0">
      <w:pPr>
        <w:pStyle w:val="Heading2"/>
        <w:numPr>
          <w:ilvl w:val="0"/>
          <w:numId w:val="0"/>
        </w:numPr>
        <w:ind w:left="578"/>
      </w:pPr>
      <w:bookmarkStart w:id="18" w:name="_Toc226361175"/>
      <w:bookmarkStart w:id="19" w:name="_Toc262714504"/>
      <w:bookmarkStart w:id="20" w:name="_Toc270933506"/>
      <w:bookmarkStart w:id="21" w:name="_Toc293319984"/>
      <w:bookmarkStart w:id="22" w:name="_Toc349833069"/>
      <w:bookmarkStart w:id="23" w:name="_Toc102641427"/>
      <w:r w:rsidRPr="00792831">
        <w:t>SPECIFIKACIJE GRAĐEVINSKIH PROIZVODA</w:t>
      </w:r>
      <w:bookmarkEnd w:id="18"/>
      <w:bookmarkEnd w:id="19"/>
      <w:bookmarkEnd w:id="20"/>
      <w:bookmarkEnd w:id="21"/>
      <w:bookmarkEnd w:id="22"/>
      <w:bookmarkEnd w:id="23"/>
    </w:p>
    <w:p w:rsidR="00413BE0" w:rsidRPr="00792831" w:rsidRDefault="00413BE0" w:rsidP="00413BE0">
      <w:pPr>
        <w:spacing w:before="24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Gotovo svi građevinski proizvodi koji će se ugrađivati dopremati će se iz pogona i tvornica izvan gradilišta. Za svaki od njih svaka isporuka gradilištu mora imati izjavu o sukladnosti proizvođača i važeću potvrdu sukladnosti s odgovarajućom normom, ako je određenim propisom uvjetovana, odnosno tehničko dopuštenje, ako norma za njega ne postoji. Još prije prve isporuke za svaki novi proizvod, koji će se ugrađivati u građevinu, nadzornom inženjeru treba za njega dostaviti sve potrebne podatke i potvrde o kvaliteti i ishoditi njegovu suglasnost za ugradnju.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Beton i njegovi sastavni materijali.</w:t>
      </w:r>
      <w:r w:rsidRPr="00792831">
        <w:rPr>
          <w:rFonts w:ascii="Arial" w:hAnsi="Arial"/>
        </w:rPr>
        <w:t xml:space="preserve"> Budući će se sav beton dopremati na građevinu iz centralnih pogona nadzornom inženjeru treba mjesec dana prije početka ugradnje za svaki sastav betona dostaviti od proizvođača sve podatke o sastavu, sastavnim materijalima i početnim ispitivanjima svih uvjetovanih svojstava, uključivo izjavu o sukladnosti i potvrdu ovlaštenog tijela, sve prema specifikacijama Priloga A TPBK i norme HRN EN 206-1. Ako se bilo koji sastav betona, izuzev beton normiranog zadanog sastava prema točki A.2.1.9 Priloga A TPBK, bude proizvodio na gradilištu, pogon za njegovu proizvodnju će se tretirati kao sastavni dio gradilišta, a u organizaciji, kontroli i potvrđivanju sukladnosti kvalitete proizvodnje morati će u potpunosti zadovoljiti specifikacije Priloga A TPBK i norme HRN EN 206-1.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Cement.</w:t>
      </w:r>
      <w:r w:rsidRPr="00792831">
        <w:rPr>
          <w:rFonts w:ascii="Arial" w:hAnsi="Arial"/>
        </w:rPr>
        <w:t xml:space="preserve"> Za betone specificiranih razreda tlačne čvrstoće ispod C 20/25 mogu se koristiti cementi C I ili C II/A ili B-S ili V ili M razreda tlačne čvrstoće 32,5, a za sve ostale betone, izuzev betona prednapetih nosača C 50/60, cementi C I ili C II/A ili B razreda tlačne čvrstoće 42,5 ili 52,5. Cementi C II/A ili B kao mineralne dodatke smiju sadržavati samo šljaku visokih peći (S), lebdeći pepeo (V) ili njihovu kombinaciju. Za beton prednapetih nosača  razreda tlačne čvrstoće C 50/60 može se koristiti samo cement CEM I 52,5. Sve prema HRN EN 197-1.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Agregat.</w:t>
      </w:r>
      <w:r w:rsidRPr="00792831">
        <w:rPr>
          <w:rFonts w:ascii="Arial" w:hAnsi="Arial"/>
        </w:rPr>
        <w:t xml:space="preserve"> Mora zadovoljavati sva svojstva i njihove najviše razrede kvalitete specificirane Prilogom D TPBK i normom HRN EN 12620. Najveće nominirano zrno ne smije biti veće od ¼ najmanje dimenzije poprečnog presjeka niti od 0,8 horizontalnih razmaka šipki armature. Optimalni granulometrijski sastav mora biti unutar područja 2 i 3 HRN U.M1.057. Za smanjenje skupljanja i povećanje trajnosti betona bolji je granulometrijski sastav agregata u donjem dijelu tog područja (što </w:t>
      </w:r>
      <w:r w:rsidRPr="00792831">
        <w:rPr>
          <w:rFonts w:ascii="Arial" w:hAnsi="Arial"/>
        </w:rPr>
        <w:lastRenderedPageBreak/>
        <w:t>bliže krivulji 2). U tom smislu frakcija agregata 4-8 mm ne bi smjela biti iznad 10 % (preporučljivo je oko 5 %).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Voda za pripremu betona.</w:t>
      </w:r>
      <w:r w:rsidRPr="00792831">
        <w:rPr>
          <w:rFonts w:ascii="Arial" w:hAnsi="Arial"/>
        </w:rPr>
        <w:t xml:space="preserve"> Mora biti pouzdano pitka voda iz gradskog vodovoda. Voda reciklirana iz proizvodnje betona može se koristiti sukladno normi HRN EN 1008.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Kemijski dodaci betonu.</w:t>
      </w:r>
      <w:r w:rsidRPr="00792831">
        <w:rPr>
          <w:rFonts w:ascii="Arial" w:hAnsi="Arial"/>
        </w:rPr>
        <w:t xml:space="preserve"> Mogu se koristiti sukladno Prilogu E TPBK i HRN EN 934-2 za beton. Efikasnost osnovnog djelovanja svake pošiljke svakog tipa dodatka mora biti prije upotrebe provjerena i potvrđena.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 xml:space="preserve">Čelik za armiranje. </w:t>
      </w:r>
      <w:r w:rsidRPr="00792831">
        <w:rPr>
          <w:rFonts w:ascii="Arial" w:hAnsi="Arial"/>
        </w:rPr>
        <w:t>Mogu se koristiti čelici prema Prilogu B TPBK i normama HRN EN 10080-1do6 za čelik za armiranje. Označavati se trebaju prema HRN EN 1027-1 i 2 i HRN CR 10260.</w:t>
      </w:r>
    </w:p>
    <w:p w:rsidR="00413BE0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  <w:b/>
        </w:rPr>
        <w:t>Predgotovljeni betonski elementi</w:t>
      </w:r>
      <w:r w:rsidRPr="00792831">
        <w:rPr>
          <w:rFonts w:ascii="Arial" w:hAnsi="Arial"/>
        </w:rPr>
        <w:t>. Armirano betonski montažni elementi dopremljeni na građevinu moraju imati izjavu o sukladnosti s uvjetima norme HRN EN 13369:˝Opća pravila za predgotovljene betonske elemente˝, potvrđenu rezultatima početnih ispitivanja izvršenih po ovlaštenoj instituciji.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</w:p>
    <w:p w:rsidR="00413BE0" w:rsidRPr="00792831" w:rsidRDefault="00413BE0" w:rsidP="00413BE0">
      <w:pPr>
        <w:pStyle w:val="Heading2"/>
        <w:numPr>
          <w:ilvl w:val="0"/>
          <w:numId w:val="0"/>
        </w:numPr>
        <w:ind w:left="578"/>
      </w:pPr>
      <w:bookmarkStart w:id="24" w:name="_Toc150068866"/>
      <w:bookmarkStart w:id="25" w:name="_Toc151520280"/>
      <w:bookmarkStart w:id="26" w:name="_Toc162683140"/>
      <w:bookmarkStart w:id="27" w:name="_Toc165185373"/>
      <w:bookmarkStart w:id="28" w:name="_Toc199842075"/>
      <w:bookmarkStart w:id="29" w:name="_Toc293319985"/>
      <w:bookmarkStart w:id="30" w:name="_Toc349833070"/>
      <w:bookmarkStart w:id="31" w:name="_Toc102641428"/>
      <w:bookmarkStart w:id="32" w:name="_Hlk27560739"/>
      <w:r w:rsidRPr="00792831">
        <w:t>ISPITIVANJE I POSTUPCI DOKAZIVANJA KVALITETE GRAĐEVNIH PROIZVODA KOJI SE IZRAĐUJU NA GRADILIŠTU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Elementi se proizvode i kontroliraju na ovdje specificirani način kao i kod svih drugih elemenata betonske konstrukcije mosta.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Svi uvjeti kvalitete i izvedbeni detalji trebaju biti u skladu sa izvedenim elementima ugrađenim u most, te sa uvjetima iz ovog projekta.</w:t>
      </w:r>
    </w:p>
    <w:p w:rsidR="00413BE0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Potrebno je voditi građevinski dnevnik proizvodnje „podnica“.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</w:p>
    <w:p w:rsidR="00413BE0" w:rsidRPr="00792831" w:rsidRDefault="00413BE0" w:rsidP="00413BE0">
      <w:pPr>
        <w:pStyle w:val="Heading2"/>
        <w:numPr>
          <w:ilvl w:val="0"/>
          <w:numId w:val="0"/>
        </w:numPr>
        <w:ind w:left="578"/>
      </w:pPr>
      <w:bookmarkStart w:id="33" w:name="_Toc150068868"/>
      <w:bookmarkStart w:id="34" w:name="_Toc151520281"/>
      <w:bookmarkStart w:id="35" w:name="_Toc162683141"/>
      <w:bookmarkStart w:id="36" w:name="_Toc165185374"/>
      <w:bookmarkStart w:id="37" w:name="_Toc199842076"/>
      <w:bookmarkStart w:id="38" w:name="_Toc293319986"/>
      <w:bookmarkStart w:id="39" w:name="_Toc349833071"/>
      <w:bookmarkStart w:id="40" w:name="_Toc102641429"/>
      <w:bookmarkEnd w:id="32"/>
      <w:r w:rsidRPr="00792831">
        <w:t>S</w:t>
      </w:r>
      <w:bookmarkEnd w:id="33"/>
      <w:bookmarkEnd w:id="34"/>
      <w:bookmarkEnd w:id="35"/>
      <w:bookmarkEnd w:id="36"/>
      <w:r w:rsidRPr="00792831">
        <w:t>PECIFIKACIJE IZVEDBE</w:t>
      </w:r>
      <w:bookmarkEnd w:id="37"/>
      <w:bookmarkEnd w:id="38"/>
      <w:bookmarkEnd w:id="39"/>
      <w:bookmarkEnd w:id="40"/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41" w:name="_Toc102641430"/>
      <w:r w:rsidRPr="00792831">
        <w:rPr>
          <w:rFonts w:ascii="Arial" w:hAnsi="Arial"/>
        </w:rPr>
        <w:t>BETONSKI RADOVI</w:t>
      </w:r>
      <w:bookmarkEnd w:id="41"/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b/>
          <w:i/>
          <w:szCs w:val="22"/>
        </w:rPr>
        <w:t>Izvedba betonske konstrukcije</w:t>
      </w:r>
      <w:r w:rsidRPr="00792831">
        <w:rPr>
          <w:rFonts w:ascii="Arial" w:hAnsi="Arial"/>
          <w:szCs w:val="22"/>
        </w:rPr>
        <w:t>. Kontrolu izvedbe betonske konstrukcije treba u cjelini izvesti prema specifikacijama norme HRN ENV 13670: 2010 i za nju osigurati razred nadzora 2. Za sada dok se naši izvođači betonskih konstrukcija ne osposobe za izvedbu betonskih konstrukcija po specifikacijama norme ISO 9001 takav nadzor osigurava Investitor i najčešće ga povjerava specijaliziranim institucijama.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Beton dopremljen na građevinu mora biti proizveden i specificiran prema HRN EN 206-1. Nadzorni inženjer ili njegov pomoćnik-specijalist za kontrolu proizvodnje i ugradnje betona mora izvršiti vizualnu kontrolu svake isporuke betona i njegove popratne dokumentacije (otpremnice i izjave o sukladnosti). Ukoliko posumnja u konzistenciju mora ju provjeriti ispitivanjem istim postupkom kojim je ispitana u proizvodnji. Korekcija konzistencije dodavanjem vode nije dopuštena. Dopuštena je samo dodavanjem superplastifikatora u količini i na način koji utvrdi proizvođač betona i na građevini potvrdi njegov ovlašteni predstavnik.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Za kontrolu specificiranih razreda tlačne čvrstoće betona na građevini treba svaki dan uzorkovati po jedan kontrolni uzorak betona. Uzorkovanju mora prisustvovati i zapisnik supotpisati nadzorni inženjer ili njegov pomoćnik-specijalist za kontrole proizvodnje i ugradnje betona. Ispitivanje ovih uzoraka može vršiti akreditirani laboratorij, a obradu i ocjenu rezultata ispitivanja prema kriterijima ispitivanja tlačne čvrstoće betona, danih u Dodatku B HRN EN 206-1, institucija ovlaštena za nadzor i potvrđivanje sukladnosti kvalitete proizvodnje betona.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Ugrađeni beton treba na odgovarajući način, precizno specificiran u izvedbenom projektu, zaštiti:</w:t>
      </w:r>
    </w:p>
    <w:p w:rsidR="00413BE0" w:rsidRPr="00792831" w:rsidRDefault="00413BE0" w:rsidP="00413BE0">
      <w:pPr>
        <w:numPr>
          <w:ilvl w:val="0"/>
          <w:numId w:val="1"/>
        </w:numPr>
        <w:tabs>
          <w:tab w:val="num" w:pos="851"/>
        </w:tabs>
        <w:spacing w:line="276" w:lineRule="auto"/>
        <w:ind w:left="851" w:hanging="312"/>
        <w:jc w:val="both"/>
        <w:rPr>
          <w:rFonts w:ascii="Arial" w:hAnsi="Arial"/>
        </w:rPr>
      </w:pPr>
      <w:r w:rsidRPr="00792831">
        <w:rPr>
          <w:rFonts w:ascii="Arial" w:hAnsi="Arial"/>
        </w:rPr>
        <w:t>od povećanog skupljanja</w:t>
      </w:r>
    </w:p>
    <w:p w:rsidR="00413BE0" w:rsidRPr="00792831" w:rsidRDefault="00413BE0" w:rsidP="00413BE0">
      <w:pPr>
        <w:numPr>
          <w:ilvl w:val="0"/>
          <w:numId w:val="1"/>
        </w:numPr>
        <w:tabs>
          <w:tab w:val="num" w:pos="851"/>
        </w:tabs>
        <w:spacing w:line="276" w:lineRule="auto"/>
        <w:ind w:left="851" w:hanging="312"/>
        <w:jc w:val="both"/>
        <w:rPr>
          <w:rFonts w:ascii="Arial" w:hAnsi="Arial"/>
        </w:rPr>
      </w:pPr>
      <w:r w:rsidRPr="00792831">
        <w:rPr>
          <w:rFonts w:ascii="Arial" w:hAnsi="Arial"/>
        </w:rPr>
        <w:t>radi osiguranja potrebne kvalitete površinskog sloja betona</w:t>
      </w:r>
    </w:p>
    <w:p w:rsidR="00413BE0" w:rsidRPr="00792831" w:rsidRDefault="00413BE0" w:rsidP="00413BE0">
      <w:pPr>
        <w:numPr>
          <w:ilvl w:val="0"/>
          <w:numId w:val="1"/>
        </w:numPr>
        <w:tabs>
          <w:tab w:val="num" w:pos="851"/>
        </w:tabs>
        <w:spacing w:line="276" w:lineRule="auto"/>
        <w:ind w:left="851" w:hanging="312"/>
        <w:jc w:val="both"/>
        <w:rPr>
          <w:rFonts w:ascii="Arial" w:hAnsi="Arial"/>
        </w:rPr>
      </w:pPr>
      <w:r w:rsidRPr="00792831">
        <w:rPr>
          <w:rFonts w:ascii="Arial" w:hAnsi="Arial"/>
        </w:rPr>
        <w:t>od smrzavanja</w:t>
      </w:r>
    </w:p>
    <w:p w:rsidR="00413BE0" w:rsidRPr="00792831" w:rsidRDefault="00413BE0" w:rsidP="00413BE0">
      <w:pPr>
        <w:numPr>
          <w:ilvl w:val="0"/>
          <w:numId w:val="1"/>
        </w:numPr>
        <w:tabs>
          <w:tab w:val="num" w:pos="851"/>
        </w:tabs>
        <w:spacing w:line="276" w:lineRule="auto"/>
        <w:ind w:left="851" w:hanging="312"/>
        <w:jc w:val="both"/>
        <w:rPr>
          <w:rFonts w:ascii="Arial" w:hAnsi="Arial"/>
        </w:rPr>
      </w:pPr>
      <w:r w:rsidRPr="00792831">
        <w:rPr>
          <w:rFonts w:ascii="Arial" w:hAnsi="Arial"/>
        </w:rPr>
        <w:t>od štetnih vibracija, udara ili bilo kakvih oštećivanja.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lastRenderedPageBreak/>
        <w:t>Način vlažne zaštite betona treba precizno specificirati izvedbenim projektom. Trajanje takvog njegovanja treba biti sukladno uvjetima iz norme HRN ENV 13670: 2010.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Površinska temperatura betona ne smije pasti ispod 0ºC dok čvrstoća betona ne dosegne 10 N/mm2. Temperatura ugrađenog betona ne smije prijeći 65ºC.</w:t>
      </w:r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42" w:name="_Toc102641431"/>
      <w:r w:rsidRPr="00792831">
        <w:rPr>
          <w:rFonts w:ascii="Arial" w:hAnsi="Arial"/>
        </w:rPr>
        <w:t>PROGRAM KONTROLE SVIH RADOVA I MATERIJALA</w:t>
      </w:r>
      <w:bookmarkEnd w:id="42"/>
    </w:p>
    <w:p w:rsidR="00413BE0" w:rsidRPr="00792831" w:rsidRDefault="00413BE0" w:rsidP="00413BE0">
      <w:pPr>
        <w:spacing w:before="24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Kontrola izvođenja svih sanacijskih radova i postignute kakvoće ugrađenog materijala provodi se prema Projektu sanacije i u skladu s prihvaćenim planom izvođenja.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Za vrijeme izvođenja sanacije potrebno je provesti kontrolna ispitivanja kakvoće korištenih sanacijskih materijala, prema Programu kontrolnih ispitivanja koji će služiti kao podloga za izradu Završnog izvještaja o provedenim ispitivanjima i postignutoj kakvoći izvedenih radova na sanaciji.</w:t>
      </w:r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43" w:name="_Toc165185376"/>
      <w:bookmarkStart w:id="44" w:name="_Toc199842078"/>
      <w:bookmarkStart w:id="45" w:name="_Toc293319988"/>
      <w:bookmarkStart w:id="46" w:name="_Toc349833073"/>
      <w:bookmarkStart w:id="47" w:name="_Toc102641432"/>
      <w:r w:rsidRPr="00792831">
        <w:rPr>
          <w:rFonts w:ascii="Arial" w:hAnsi="Arial"/>
        </w:rPr>
        <w:t>IZVOĐENJE</w:t>
      </w:r>
      <w:bookmarkEnd w:id="43"/>
      <w:bookmarkEnd w:id="44"/>
      <w:bookmarkEnd w:id="45"/>
      <w:bookmarkEnd w:id="46"/>
      <w:bookmarkEnd w:id="47"/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Svi projektom predviđeni sanacijski radovi trebaju biti povjereni izvoditelju specijaliziranom za tu vrstu radova.</w:t>
      </w:r>
      <w:r>
        <w:rPr>
          <w:rFonts w:ascii="Arial" w:hAnsi="Arial"/>
        </w:rPr>
        <w:t xml:space="preserve"> Izvođač radova mora imati iskustva na ugradnji i sanaciji na najmanje tri prijelazne naprave odabranog tipa.</w:t>
      </w:r>
    </w:p>
    <w:p w:rsidR="00413BE0" w:rsidRPr="00792831" w:rsidRDefault="00413BE0" w:rsidP="00413BE0">
      <w:pPr>
        <w:pStyle w:val="Heading3"/>
        <w:numPr>
          <w:ilvl w:val="0"/>
          <w:numId w:val="0"/>
        </w:numPr>
        <w:ind w:left="1440"/>
        <w:rPr>
          <w:rFonts w:ascii="Arial" w:hAnsi="Arial"/>
        </w:rPr>
      </w:pPr>
      <w:bookmarkStart w:id="48" w:name="_Toc165185377"/>
      <w:bookmarkStart w:id="49" w:name="_Toc199842079"/>
      <w:bookmarkStart w:id="50" w:name="_Toc293319989"/>
      <w:bookmarkStart w:id="51" w:name="_Toc349833074"/>
      <w:bookmarkStart w:id="52" w:name="_Toc102641433"/>
      <w:r w:rsidRPr="00792831">
        <w:rPr>
          <w:rFonts w:ascii="Arial" w:hAnsi="Arial"/>
        </w:rPr>
        <w:t>PRETHODNA ISPITIVANJA</w:t>
      </w:r>
      <w:bookmarkEnd w:id="48"/>
      <w:bookmarkEnd w:id="49"/>
      <w:bookmarkEnd w:id="50"/>
      <w:bookmarkEnd w:id="51"/>
      <w:bookmarkEnd w:id="52"/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Svi materijali za sanaciju prihvaćaju se na temelju, atestne dokumentacije ili uvjerenja o kvaliteti, kojima su dokazana projektom propisana svojstva. Izvoditelj navedenu dokumentaciju predaje na prihvaćanje i ovjeru nadzornom inženjeru ili projektantu.</w:t>
      </w:r>
    </w:p>
    <w:p w:rsidR="00413BE0" w:rsidRPr="00792831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92831">
        <w:rPr>
          <w:rFonts w:ascii="Arial" w:hAnsi="Arial"/>
        </w:rPr>
        <w:t>U slučaju da materijal predviđen za ugradnju ne posjeduje važeća uvjerenja, prije ugradnje potrebno je provesti prethodna ispitivanja propisanih karakteristika u ustanovi specijaliziranoj za tu vrstu ispitivanja.</w:t>
      </w:r>
    </w:p>
    <w:bookmarkEnd w:id="8"/>
    <w:p w:rsidR="00413BE0" w:rsidRPr="00B006AF" w:rsidRDefault="00413BE0" w:rsidP="00413BE0">
      <w:pPr>
        <w:pStyle w:val="Heading4"/>
        <w:numPr>
          <w:ilvl w:val="0"/>
          <w:numId w:val="0"/>
        </w:numPr>
        <w:ind w:left="2304"/>
        <w:rPr>
          <w:rFonts w:ascii="Arial" w:hAnsi="Arial"/>
        </w:rPr>
      </w:pPr>
      <w:r w:rsidRPr="00B006AF">
        <w:rPr>
          <w:rFonts w:ascii="Arial" w:hAnsi="Arial"/>
        </w:rPr>
        <w:t>HIDROIZOLACIJSKI I ASFALTERSKI RADOVI</w:t>
      </w: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spacing w:val="-3"/>
          <w:szCs w:val="22"/>
        </w:rPr>
      </w:pPr>
      <w:r w:rsidRPr="00792831">
        <w:rPr>
          <w:rFonts w:ascii="Arial" w:hAnsi="Arial"/>
          <w:spacing w:val="-3"/>
          <w:szCs w:val="22"/>
        </w:rPr>
        <w:t>Izvoditelj radova dužan je obavljati (osigurati) kontrolu asfaltnih slojeva koji moraju prema svemu odgovarati zahtjevima iz projekta.</w:t>
      </w: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Osiguranje kvalitete podrazumijeva provedbu niza aktivnosti kojima je cilj postići propisanu kvalitetu asfaltnih slojeva sukladno zahtjevima Tehničkih uvjeta iz ovog projekta.</w:t>
      </w: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 xml:space="preserve">Aktivnosti prije početka izvođenja asfalterskih radova uključuju pribavljanje (za bitumen, agregat i punilo te bitumensku mješavinu) </w:t>
      </w:r>
      <w:r w:rsidRPr="00792831">
        <w:rPr>
          <w:rFonts w:ascii="Arial" w:hAnsi="Arial"/>
          <w:spacing w:val="-3"/>
          <w:szCs w:val="22"/>
        </w:rPr>
        <w:t>Izjave o sukladnosti, Potvrde o sukladnosti, Tehničku uputu i Oznaku sukladnosti kojom proizvođač potvrđuje da su svojstva sastavnih materijala i mješavine sukladna zahtjevima iz projekta</w:t>
      </w:r>
      <w:r w:rsidRPr="00792831">
        <w:rPr>
          <w:rFonts w:ascii="Arial" w:hAnsi="Arial"/>
          <w:szCs w:val="22"/>
        </w:rPr>
        <w:t>.</w:t>
      </w: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bCs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Aktivnosti tijekom izvođenja asfalterskih radova.</w:t>
      </w:r>
    </w:p>
    <w:p w:rsidR="00413BE0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U svrhu kontrole kvalitete asfaltnih slojeva provodi se izvođačka i investitorska kontrola kvalitete putem ispitivanja sastavnih materijala, proizvedene bitumenske mješavine i izvedenog asfaltnog sloja.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Izv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čku</w:t>
      </w:r>
      <w:r w:rsidRPr="00792831">
        <w:rPr>
          <w:rFonts w:ascii="Arial" w:eastAsia="Meiryo" w:hAnsi="Arial"/>
          <w:spacing w:val="4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kontrolu</w:t>
      </w:r>
      <w:r w:rsidRPr="00792831">
        <w:rPr>
          <w:rFonts w:ascii="Arial" w:eastAsia="Meiryo" w:hAnsi="Arial"/>
          <w:spacing w:val="4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kva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itete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putem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ispitivanja</w:t>
      </w:r>
      <w:r w:rsidRPr="00792831">
        <w:rPr>
          <w:rFonts w:ascii="Arial" w:eastAsia="Meiryo" w:hAnsi="Arial"/>
          <w:spacing w:val="3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obavlja</w:t>
      </w:r>
      <w:r w:rsidRPr="00792831">
        <w:rPr>
          <w:rFonts w:ascii="Arial" w:eastAsia="Meiryo" w:hAnsi="Arial"/>
          <w:spacing w:val="3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iz</w:t>
      </w:r>
      <w:r w:rsidRPr="00792831">
        <w:rPr>
          <w:rFonts w:ascii="Arial" w:eastAsia="Meiryo" w:hAnsi="Arial"/>
          <w:spacing w:val="1"/>
          <w:szCs w:val="22"/>
        </w:rPr>
        <w:t>v</w:t>
      </w:r>
      <w:r w:rsidRPr="00792831">
        <w:rPr>
          <w:rFonts w:ascii="Arial" w:eastAsia="Meiryo" w:hAnsi="Arial"/>
          <w:szCs w:val="22"/>
        </w:rPr>
        <w:t>ođ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</w:t>
      </w:r>
      <w:r w:rsidRPr="00792831">
        <w:rPr>
          <w:rFonts w:ascii="Arial" w:eastAsia="Meiryo" w:hAnsi="Arial"/>
          <w:spacing w:val="3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rado</w:t>
      </w:r>
      <w:r w:rsidRPr="00792831">
        <w:rPr>
          <w:rFonts w:ascii="Arial" w:eastAsia="Meiryo" w:hAnsi="Arial"/>
          <w:spacing w:val="1"/>
          <w:szCs w:val="22"/>
        </w:rPr>
        <w:t>v</w:t>
      </w:r>
      <w:r w:rsidRPr="00792831">
        <w:rPr>
          <w:rFonts w:ascii="Arial" w:eastAsia="Meiryo" w:hAnsi="Arial"/>
          <w:szCs w:val="22"/>
        </w:rPr>
        <w:t>a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ili</w:t>
      </w:r>
      <w:r w:rsidRPr="00792831">
        <w:rPr>
          <w:rFonts w:ascii="Arial" w:eastAsia="Meiryo" w:hAnsi="Arial"/>
          <w:spacing w:val="4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ih mo</w:t>
      </w:r>
      <w:r w:rsidRPr="00792831">
        <w:rPr>
          <w:rFonts w:ascii="Arial" w:eastAsia="Meiryo" w:hAnsi="Arial"/>
          <w:spacing w:val="1"/>
          <w:szCs w:val="22"/>
        </w:rPr>
        <w:t>ž</w:t>
      </w:r>
      <w:r w:rsidRPr="00792831">
        <w:rPr>
          <w:rFonts w:ascii="Arial" w:eastAsia="Meiryo" w:hAnsi="Arial"/>
          <w:szCs w:val="22"/>
        </w:rPr>
        <w:t>e</w:t>
      </w:r>
      <w:r w:rsidRPr="00792831">
        <w:rPr>
          <w:rFonts w:ascii="Arial" w:eastAsia="Meiryo" w:hAnsi="Arial"/>
          <w:spacing w:val="3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povjeriti labora</w:t>
      </w:r>
      <w:r w:rsidRPr="00792831">
        <w:rPr>
          <w:rFonts w:ascii="Arial" w:eastAsia="Meiryo" w:hAnsi="Arial"/>
          <w:spacing w:val="1"/>
          <w:szCs w:val="22"/>
        </w:rPr>
        <w:t>t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riju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akre</w:t>
      </w:r>
      <w:r w:rsidRPr="00792831">
        <w:rPr>
          <w:rFonts w:ascii="Arial" w:eastAsia="Meiryo" w:hAnsi="Arial"/>
          <w:spacing w:val="1"/>
          <w:szCs w:val="22"/>
        </w:rPr>
        <w:t>d</w:t>
      </w:r>
      <w:r w:rsidRPr="00792831">
        <w:rPr>
          <w:rFonts w:ascii="Arial" w:eastAsia="Meiryo" w:hAnsi="Arial"/>
          <w:spacing w:val="-1"/>
          <w:szCs w:val="22"/>
        </w:rPr>
        <w:t>i</w:t>
      </w:r>
      <w:r w:rsidRPr="00792831">
        <w:rPr>
          <w:rFonts w:ascii="Arial" w:eastAsia="Meiryo" w:hAnsi="Arial"/>
          <w:szCs w:val="22"/>
        </w:rPr>
        <w:t>tiran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m za metode ispitivanja propisa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zCs w:val="22"/>
        </w:rPr>
        <w:t>e ovim p</w:t>
      </w:r>
      <w:r w:rsidRPr="00792831">
        <w:rPr>
          <w:rFonts w:ascii="Arial" w:eastAsia="Meiryo" w:hAnsi="Arial"/>
          <w:spacing w:val="1"/>
          <w:szCs w:val="22"/>
        </w:rPr>
        <w:t>r</w:t>
      </w:r>
      <w:r w:rsidRPr="00792831">
        <w:rPr>
          <w:rFonts w:ascii="Arial" w:eastAsia="Meiryo" w:hAnsi="Arial"/>
          <w:szCs w:val="22"/>
        </w:rPr>
        <w:t>o</w:t>
      </w:r>
      <w:r w:rsidRPr="00792831">
        <w:rPr>
          <w:rFonts w:ascii="Arial" w:eastAsia="Meiryo" w:hAnsi="Arial"/>
          <w:spacing w:val="1"/>
          <w:szCs w:val="22"/>
        </w:rPr>
        <w:t>j</w:t>
      </w:r>
      <w:r w:rsidRPr="00792831">
        <w:rPr>
          <w:rFonts w:ascii="Arial" w:eastAsia="Meiryo" w:hAnsi="Arial"/>
          <w:szCs w:val="22"/>
        </w:rPr>
        <w:t>ektom (pr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ma HRN</w:t>
      </w:r>
      <w:r w:rsidRPr="00792831">
        <w:rPr>
          <w:rFonts w:ascii="Arial" w:eastAsia="Meiryo" w:hAnsi="Arial"/>
          <w:spacing w:val="1"/>
          <w:szCs w:val="22"/>
        </w:rPr>
        <w:t xml:space="preserve"> E</w:t>
      </w:r>
      <w:r w:rsidRPr="00792831">
        <w:rPr>
          <w:rFonts w:ascii="Arial" w:eastAsia="Meiryo" w:hAnsi="Arial"/>
          <w:szCs w:val="22"/>
        </w:rPr>
        <w:t xml:space="preserve">N </w:t>
      </w:r>
      <w:r w:rsidRPr="00792831">
        <w:rPr>
          <w:rFonts w:ascii="Arial" w:eastAsia="Meiryo" w:hAnsi="Arial"/>
          <w:spacing w:val="-1"/>
          <w:szCs w:val="22"/>
        </w:rPr>
        <w:t>ISO/I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C</w:t>
      </w:r>
      <w:r w:rsidRPr="00792831">
        <w:rPr>
          <w:rFonts w:ascii="Arial" w:eastAsia="Meiryo" w:hAnsi="Arial"/>
          <w:spacing w:val="-1"/>
          <w:szCs w:val="22"/>
        </w:rPr>
        <w:t xml:space="preserve"> 17</w:t>
      </w:r>
      <w:r w:rsidRPr="00792831">
        <w:rPr>
          <w:rFonts w:ascii="Arial" w:eastAsia="Meiryo" w:hAnsi="Arial"/>
          <w:szCs w:val="22"/>
        </w:rPr>
        <w:t>0</w:t>
      </w:r>
      <w:r w:rsidRPr="00792831">
        <w:rPr>
          <w:rFonts w:ascii="Arial" w:eastAsia="Meiryo" w:hAnsi="Arial"/>
          <w:spacing w:val="-1"/>
          <w:szCs w:val="22"/>
        </w:rPr>
        <w:t>25).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  <w:u w:val="single"/>
        </w:rPr>
      </w:pPr>
      <w:r w:rsidRPr="00792831">
        <w:rPr>
          <w:rFonts w:ascii="Arial" w:eastAsia="Meiryo" w:hAnsi="Arial"/>
          <w:i/>
          <w:iCs/>
          <w:szCs w:val="22"/>
          <w:u w:val="single"/>
        </w:rPr>
        <w:t>Izvođačka</w:t>
      </w:r>
      <w:r w:rsidRPr="00792831">
        <w:rPr>
          <w:rFonts w:ascii="Arial" w:eastAsia="Meiryo" w:hAnsi="Arial"/>
          <w:i/>
          <w:iCs/>
          <w:spacing w:val="-10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kontrola</w:t>
      </w:r>
      <w:r w:rsidRPr="00792831">
        <w:rPr>
          <w:rFonts w:ascii="Arial" w:eastAsia="Meiryo" w:hAnsi="Arial"/>
          <w:i/>
          <w:iCs/>
          <w:spacing w:val="-8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kva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l</w:t>
      </w:r>
      <w:r w:rsidRPr="00792831">
        <w:rPr>
          <w:rFonts w:ascii="Arial" w:eastAsia="Meiryo" w:hAnsi="Arial"/>
          <w:i/>
          <w:iCs/>
          <w:szCs w:val="22"/>
          <w:u w:val="single"/>
        </w:rPr>
        <w:t>itete</w:t>
      </w:r>
      <w:r w:rsidRPr="00792831">
        <w:rPr>
          <w:rFonts w:ascii="Arial" w:eastAsia="Meiryo" w:hAnsi="Arial"/>
          <w:i/>
          <w:iCs/>
          <w:spacing w:val="-8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agregata,</w:t>
      </w:r>
      <w:r w:rsidRPr="00792831">
        <w:rPr>
          <w:rFonts w:ascii="Arial" w:eastAsia="Meiryo" w:hAnsi="Arial"/>
          <w:i/>
          <w:iCs/>
          <w:spacing w:val="-9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punila</w:t>
      </w:r>
      <w:r w:rsidRPr="00792831">
        <w:rPr>
          <w:rFonts w:ascii="Arial" w:eastAsia="Meiryo" w:hAnsi="Arial"/>
          <w:i/>
          <w:iCs/>
          <w:spacing w:val="-6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i bitumena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Izv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čka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kontrola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kvalitete agregata, punila,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bitumena od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kojeg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je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svaka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bitumenska </w:t>
      </w:r>
      <w:r w:rsidRPr="00792831">
        <w:rPr>
          <w:rFonts w:ascii="Arial" w:eastAsia="Meiryo" w:hAnsi="Arial"/>
          <w:spacing w:val="-1"/>
          <w:szCs w:val="22"/>
        </w:rPr>
        <w:t>m</w:t>
      </w:r>
      <w:r w:rsidRPr="00792831">
        <w:rPr>
          <w:rFonts w:ascii="Arial" w:eastAsia="Meiryo" w:hAnsi="Arial"/>
          <w:szCs w:val="22"/>
        </w:rPr>
        <w:t>je</w:t>
      </w:r>
      <w:r w:rsidRPr="00792831">
        <w:rPr>
          <w:rFonts w:ascii="Arial" w:eastAsia="Meiryo" w:hAnsi="Arial"/>
          <w:spacing w:val="-1"/>
          <w:szCs w:val="22"/>
        </w:rPr>
        <w:t>ša</w:t>
      </w:r>
      <w:r w:rsidRPr="00792831">
        <w:rPr>
          <w:rFonts w:ascii="Arial" w:eastAsia="Meiryo" w:hAnsi="Arial"/>
          <w:szCs w:val="22"/>
        </w:rPr>
        <w:t>v</w:t>
      </w:r>
      <w:r w:rsidRPr="00792831">
        <w:rPr>
          <w:rFonts w:ascii="Arial" w:eastAsia="Meiryo" w:hAnsi="Arial"/>
          <w:spacing w:val="-1"/>
          <w:szCs w:val="22"/>
        </w:rPr>
        <w:t>in</w:t>
      </w:r>
      <w:r w:rsidRPr="00792831">
        <w:rPr>
          <w:rFonts w:ascii="Arial" w:eastAsia="Meiryo" w:hAnsi="Arial"/>
          <w:szCs w:val="22"/>
        </w:rPr>
        <w:t>a pr</w:t>
      </w:r>
      <w:r w:rsidRPr="00792831">
        <w:rPr>
          <w:rFonts w:ascii="Arial" w:eastAsia="Meiryo" w:hAnsi="Arial"/>
          <w:spacing w:val="-1"/>
          <w:szCs w:val="22"/>
        </w:rPr>
        <w:t>oi</w:t>
      </w:r>
      <w:r w:rsidRPr="00792831">
        <w:rPr>
          <w:rFonts w:ascii="Arial" w:eastAsia="Meiryo" w:hAnsi="Arial"/>
          <w:szCs w:val="22"/>
        </w:rPr>
        <w:t>zvede</w:t>
      </w:r>
      <w:r w:rsidRPr="00792831">
        <w:rPr>
          <w:rFonts w:ascii="Arial" w:eastAsia="Meiryo" w:hAnsi="Arial"/>
          <w:spacing w:val="-1"/>
          <w:szCs w:val="22"/>
        </w:rPr>
        <w:t>n</w:t>
      </w:r>
      <w:r w:rsidRPr="00792831">
        <w:rPr>
          <w:rFonts w:ascii="Arial" w:eastAsia="Meiryo" w:hAnsi="Arial"/>
          <w:szCs w:val="22"/>
        </w:rPr>
        <w:t>a, pr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di se s</w:t>
      </w:r>
      <w:r w:rsidRPr="00792831">
        <w:rPr>
          <w:rFonts w:ascii="Arial" w:eastAsia="Meiryo" w:hAnsi="Arial"/>
          <w:spacing w:val="-1"/>
          <w:szCs w:val="22"/>
        </w:rPr>
        <w:t>uk</w:t>
      </w:r>
      <w:r w:rsidRPr="00792831">
        <w:rPr>
          <w:rFonts w:ascii="Arial" w:eastAsia="Meiryo" w:hAnsi="Arial"/>
          <w:szCs w:val="22"/>
        </w:rPr>
        <w:t>l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dno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t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bl</w:t>
      </w:r>
      <w:r w:rsidRPr="00792831">
        <w:rPr>
          <w:rFonts w:ascii="Arial" w:eastAsia="Meiryo" w:hAnsi="Arial"/>
          <w:spacing w:val="-1"/>
          <w:szCs w:val="22"/>
        </w:rPr>
        <w:t>i</w:t>
      </w:r>
      <w:r w:rsidRPr="00792831">
        <w:rPr>
          <w:rFonts w:ascii="Arial" w:eastAsia="Meiryo" w:hAnsi="Arial"/>
          <w:szCs w:val="22"/>
        </w:rPr>
        <w:t>c</w:t>
      </w:r>
      <w:r w:rsidRPr="00792831">
        <w:rPr>
          <w:rFonts w:ascii="Arial" w:eastAsia="Meiryo" w:hAnsi="Arial"/>
          <w:spacing w:val="-1"/>
          <w:szCs w:val="22"/>
        </w:rPr>
        <w:t>am</w:t>
      </w:r>
      <w:r w:rsidRPr="00792831">
        <w:rPr>
          <w:rFonts w:ascii="Arial" w:eastAsia="Meiryo" w:hAnsi="Arial"/>
          <w:szCs w:val="22"/>
        </w:rPr>
        <w:t>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Pisani izvj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štaj o provedenim i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zCs w:val="22"/>
        </w:rPr>
        <w:t>pitivanjima izvođ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 asfalterskih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radova mora preda</w:t>
      </w:r>
      <w:r w:rsidRPr="00792831">
        <w:rPr>
          <w:rFonts w:ascii="Arial" w:eastAsia="Meiryo" w:hAnsi="Arial"/>
          <w:spacing w:val="1"/>
          <w:szCs w:val="22"/>
        </w:rPr>
        <w:t>t</w:t>
      </w:r>
      <w:r w:rsidRPr="00792831">
        <w:rPr>
          <w:rFonts w:ascii="Arial" w:eastAsia="Meiryo" w:hAnsi="Arial"/>
          <w:szCs w:val="22"/>
        </w:rPr>
        <w:t>i nadzor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m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pacing w:val="-1"/>
          <w:szCs w:val="22"/>
        </w:rPr>
        <w:t>n</w:t>
      </w:r>
      <w:r w:rsidRPr="00792831">
        <w:rPr>
          <w:rFonts w:ascii="Arial" w:eastAsia="Meiryo" w:hAnsi="Arial"/>
          <w:szCs w:val="22"/>
        </w:rPr>
        <w:t>ženjeru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na</w:t>
      </w:r>
      <w:r w:rsidRPr="00792831">
        <w:rPr>
          <w:rFonts w:ascii="Arial" w:eastAsia="Meiryo" w:hAnsi="Arial"/>
          <w:szCs w:val="22"/>
        </w:rPr>
        <w:t>jkas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zCs w:val="22"/>
        </w:rPr>
        <w:t>ije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sedam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dana od </w:t>
      </w:r>
      <w:r w:rsidRPr="00792831">
        <w:rPr>
          <w:rFonts w:ascii="Arial" w:eastAsia="Meiryo" w:hAnsi="Arial"/>
          <w:spacing w:val="1"/>
          <w:szCs w:val="22"/>
        </w:rPr>
        <w:t>d</w:t>
      </w:r>
      <w:r w:rsidRPr="00792831">
        <w:rPr>
          <w:rFonts w:ascii="Arial" w:eastAsia="Meiryo" w:hAnsi="Arial"/>
          <w:szCs w:val="22"/>
        </w:rPr>
        <w:t>ana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uzorkovanja.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i/>
          <w:iCs/>
          <w:szCs w:val="22"/>
          <w:u w:val="single"/>
        </w:rPr>
      </w:pPr>
      <w:r w:rsidRPr="00792831">
        <w:rPr>
          <w:rFonts w:ascii="Arial" w:eastAsia="Meiryo" w:hAnsi="Arial"/>
          <w:i/>
          <w:iCs/>
          <w:szCs w:val="22"/>
          <w:u w:val="single"/>
        </w:rPr>
        <w:t>Izvođač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k</w:t>
      </w:r>
      <w:r w:rsidRPr="00792831">
        <w:rPr>
          <w:rFonts w:ascii="Arial" w:eastAsia="Meiryo" w:hAnsi="Arial"/>
          <w:i/>
          <w:iCs/>
          <w:szCs w:val="22"/>
          <w:u w:val="single"/>
        </w:rPr>
        <w:t>a</w:t>
      </w:r>
      <w:r w:rsidRPr="00792831">
        <w:rPr>
          <w:rFonts w:ascii="Arial" w:eastAsia="Meiryo" w:hAnsi="Arial"/>
          <w:i/>
          <w:iCs/>
          <w:spacing w:val="-10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k</w:t>
      </w:r>
      <w:r w:rsidRPr="00792831">
        <w:rPr>
          <w:rFonts w:ascii="Arial" w:eastAsia="Meiryo" w:hAnsi="Arial"/>
          <w:i/>
          <w:iCs/>
          <w:szCs w:val="22"/>
          <w:u w:val="single"/>
        </w:rPr>
        <w:t>ontrola</w:t>
      </w:r>
      <w:r w:rsidRPr="00792831">
        <w:rPr>
          <w:rFonts w:ascii="Arial" w:eastAsia="Meiryo" w:hAnsi="Arial"/>
          <w:i/>
          <w:iCs/>
          <w:spacing w:val="-7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pr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oi</w:t>
      </w:r>
      <w:r w:rsidRPr="00792831">
        <w:rPr>
          <w:rFonts w:ascii="Arial" w:eastAsia="Meiryo" w:hAnsi="Arial"/>
          <w:i/>
          <w:iCs/>
          <w:szCs w:val="22"/>
          <w:u w:val="single"/>
        </w:rPr>
        <w:t>zvedene</w:t>
      </w:r>
      <w:r w:rsidRPr="00792831">
        <w:rPr>
          <w:rFonts w:ascii="Arial" w:eastAsia="Meiryo" w:hAnsi="Arial"/>
          <w:i/>
          <w:iCs/>
          <w:spacing w:val="-12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zCs w:val="22"/>
          <w:u w:val="single"/>
        </w:rPr>
        <w:t>bi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t</w:t>
      </w:r>
      <w:r w:rsidRPr="00792831">
        <w:rPr>
          <w:rFonts w:ascii="Arial" w:eastAsia="Meiryo" w:hAnsi="Arial"/>
          <w:i/>
          <w:iCs/>
          <w:szCs w:val="22"/>
          <w:u w:val="single"/>
        </w:rPr>
        <w:t>umen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s</w:t>
      </w:r>
      <w:r w:rsidRPr="00792831">
        <w:rPr>
          <w:rFonts w:ascii="Arial" w:eastAsia="Meiryo" w:hAnsi="Arial"/>
          <w:i/>
          <w:iCs/>
          <w:szCs w:val="22"/>
          <w:u w:val="single"/>
        </w:rPr>
        <w:t>ke</w:t>
      </w:r>
      <w:r w:rsidRPr="00792831">
        <w:rPr>
          <w:rFonts w:ascii="Arial" w:eastAsia="Meiryo" w:hAnsi="Arial"/>
          <w:i/>
          <w:iCs/>
          <w:spacing w:val="-11"/>
          <w:szCs w:val="22"/>
          <w:u w:val="single"/>
        </w:rPr>
        <w:t xml:space="preserve"> 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mj</w:t>
      </w:r>
      <w:r w:rsidRPr="00792831">
        <w:rPr>
          <w:rFonts w:ascii="Arial" w:eastAsia="Meiryo" w:hAnsi="Arial"/>
          <w:i/>
          <w:iCs/>
          <w:szCs w:val="22"/>
          <w:u w:val="single"/>
        </w:rPr>
        <w:t>ešavi</w:t>
      </w:r>
      <w:r w:rsidRPr="00792831">
        <w:rPr>
          <w:rFonts w:ascii="Arial" w:eastAsia="Meiryo" w:hAnsi="Arial"/>
          <w:i/>
          <w:iCs/>
          <w:spacing w:val="1"/>
          <w:szCs w:val="22"/>
          <w:u w:val="single"/>
        </w:rPr>
        <w:t>n</w:t>
      </w:r>
      <w:r w:rsidRPr="00792831">
        <w:rPr>
          <w:rFonts w:ascii="Arial" w:eastAsia="Meiryo" w:hAnsi="Arial"/>
          <w:i/>
          <w:iCs/>
          <w:szCs w:val="22"/>
          <w:u w:val="single"/>
        </w:rPr>
        <w:t>e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lastRenderedPageBreak/>
        <w:t>Uzorci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za izv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čku kontrolu k</w:t>
      </w:r>
      <w:r w:rsidRPr="00792831">
        <w:rPr>
          <w:rFonts w:ascii="Arial" w:eastAsia="Meiryo" w:hAnsi="Arial"/>
          <w:spacing w:val="1"/>
          <w:szCs w:val="22"/>
        </w:rPr>
        <w:t>v</w:t>
      </w:r>
      <w:r w:rsidRPr="00792831">
        <w:rPr>
          <w:rFonts w:ascii="Arial" w:eastAsia="Meiryo" w:hAnsi="Arial"/>
          <w:szCs w:val="22"/>
        </w:rPr>
        <w:t>alitete proi</w:t>
      </w:r>
      <w:r w:rsidRPr="00792831">
        <w:rPr>
          <w:rFonts w:ascii="Arial" w:eastAsia="Meiryo" w:hAnsi="Arial"/>
          <w:spacing w:val="1"/>
          <w:szCs w:val="22"/>
        </w:rPr>
        <w:t>z</w:t>
      </w:r>
      <w:r w:rsidRPr="00792831">
        <w:rPr>
          <w:rFonts w:ascii="Arial" w:eastAsia="Meiryo" w:hAnsi="Arial"/>
          <w:szCs w:val="22"/>
        </w:rPr>
        <w:t>vedene bitumenske mješavine u</w:t>
      </w:r>
      <w:r w:rsidRPr="00792831">
        <w:rPr>
          <w:rFonts w:ascii="Arial" w:eastAsia="Meiryo" w:hAnsi="Arial"/>
          <w:spacing w:val="1"/>
          <w:szCs w:val="22"/>
        </w:rPr>
        <w:t>z</w:t>
      </w:r>
      <w:r w:rsidRPr="00792831">
        <w:rPr>
          <w:rFonts w:ascii="Arial" w:eastAsia="Meiryo" w:hAnsi="Arial"/>
          <w:szCs w:val="22"/>
        </w:rPr>
        <w:t xml:space="preserve">imaju se 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zCs w:val="22"/>
        </w:rPr>
        <w:t>a mjestu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ugradnje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</w:t>
      </w:r>
      <w:r w:rsidRPr="00792831">
        <w:rPr>
          <w:rFonts w:ascii="Arial" w:eastAsia="Meiryo" w:hAnsi="Arial"/>
          <w:spacing w:val="1"/>
          <w:szCs w:val="22"/>
        </w:rPr>
        <w:t>u</w:t>
      </w:r>
      <w:r w:rsidRPr="00792831">
        <w:rPr>
          <w:rFonts w:ascii="Arial" w:eastAsia="Meiryo" w:hAnsi="Arial"/>
          <w:szCs w:val="22"/>
        </w:rPr>
        <w:t>kla</w:t>
      </w:r>
      <w:r w:rsidRPr="00792831">
        <w:rPr>
          <w:rFonts w:ascii="Arial" w:eastAsia="Meiryo" w:hAnsi="Arial"/>
          <w:spacing w:val="1"/>
          <w:szCs w:val="22"/>
        </w:rPr>
        <w:t>d</w:t>
      </w:r>
      <w:r w:rsidRPr="00792831">
        <w:rPr>
          <w:rFonts w:ascii="Arial" w:eastAsia="Meiryo" w:hAnsi="Arial"/>
          <w:szCs w:val="22"/>
        </w:rPr>
        <w:t>no zahtjev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ma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norme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H</w:t>
      </w:r>
      <w:r w:rsidRPr="00792831">
        <w:rPr>
          <w:rFonts w:ascii="Arial" w:eastAsia="Meiryo" w:hAnsi="Arial"/>
          <w:szCs w:val="22"/>
        </w:rPr>
        <w:t>RN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EN 12697-27.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Vrste ispit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vanja, is</w:t>
      </w:r>
      <w:r w:rsidRPr="00792831">
        <w:rPr>
          <w:rFonts w:ascii="Arial" w:eastAsia="Meiryo" w:hAnsi="Arial"/>
          <w:spacing w:val="1"/>
          <w:szCs w:val="22"/>
        </w:rPr>
        <w:t>pi</w:t>
      </w:r>
      <w:r w:rsidRPr="00792831">
        <w:rPr>
          <w:rFonts w:ascii="Arial" w:eastAsia="Meiryo" w:hAnsi="Arial"/>
          <w:szCs w:val="22"/>
        </w:rPr>
        <w:t xml:space="preserve">tne metode i </w:t>
      </w:r>
      <w:r w:rsidRPr="00792831">
        <w:rPr>
          <w:rFonts w:ascii="Arial" w:eastAsia="Meiryo" w:hAnsi="Arial"/>
          <w:spacing w:val="1"/>
          <w:szCs w:val="22"/>
        </w:rPr>
        <w:t>u</w:t>
      </w:r>
      <w:r w:rsidRPr="00792831">
        <w:rPr>
          <w:rFonts w:ascii="Arial" w:eastAsia="Meiryo" w:hAnsi="Arial"/>
          <w:szCs w:val="22"/>
        </w:rPr>
        <w:t>čest</w:t>
      </w:r>
      <w:r w:rsidRPr="00792831">
        <w:rPr>
          <w:rFonts w:ascii="Arial" w:eastAsia="Meiryo" w:hAnsi="Arial"/>
          <w:spacing w:val="-2"/>
          <w:szCs w:val="22"/>
        </w:rPr>
        <w:t>a</w:t>
      </w:r>
      <w:r w:rsidRPr="00792831">
        <w:rPr>
          <w:rFonts w:ascii="Arial" w:eastAsia="Meiryo" w:hAnsi="Arial"/>
          <w:szCs w:val="22"/>
        </w:rPr>
        <w:t>lost ispitivanja bitumenskih mj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šavina od splitmastiks asfalta i asfaltbetona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navedeni 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zCs w:val="22"/>
        </w:rPr>
        <w:t>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tablicama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Izvještaje i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zapise o proveden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m ispitivanjima 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sk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pu izvo</w:t>
      </w:r>
      <w:r w:rsidRPr="00792831">
        <w:rPr>
          <w:rFonts w:ascii="Arial" w:eastAsia="Meiryo" w:hAnsi="Arial"/>
          <w:spacing w:val="1"/>
          <w:szCs w:val="22"/>
        </w:rPr>
        <w:t>đa</w:t>
      </w:r>
      <w:r w:rsidRPr="00792831">
        <w:rPr>
          <w:rFonts w:ascii="Arial" w:eastAsia="Meiryo" w:hAnsi="Arial"/>
          <w:szCs w:val="22"/>
        </w:rPr>
        <w:t>čke kont</w:t>
      </w:r>
      <w:r w:rsidRPr="00792831">
        <w:rPr>
          <w:rFonts w:ascii="Arial" w:eastAsia="Meiryo" w:hAnsi="Arial"/>
          <w:spacing w:val="1"/>
          <w:szCs w:val="22"/>
        </w:rPr>
        <w:t>r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e kvalitete proizvedene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bitumenske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mješavine, izvođ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je dužan je p</w:t>
      </w:r>
      <w:r w:rsidRPr="00792831">
        <w:rPr>
          <w:rFonts w:ascii="Arial" w:eastAsia="Meiryo" w:hAnsi="Arial"/>
          <w:spacing w:val="1"/>
          <w:szCs w:val="22"/>
        </w:rPr>
        <w:t>r</w:t>
      </w:r>
      <w:r w:rsidRPr="00792831">
        <w:rPr>
          <w:rFonts w:ascii="Arial" w:eastAsia="Meiryo" w:hAnsi="Arial"/>
          <w:szCs w:val="22"/>
        </w:rPr>
        <w:t>edati nadzornom inžen</w:t>
      </w:r>
      <w:r w:rsidRPr="00792831">
        <w:rPr>
          <w:rFonts w:ascii="Arial" w:eastAsia="Meiryo" w:hAnsi="Arial"/>
          <w:spacing w:val="1"/>
          <w:szCs w:val="22"/>
        </w:rPr>
        <w:t>j</w:t>
      </w:r>
      <w:r w:rsidRPr="00792831">
        <w:rPr>
          <w:rFonts w:ascii="Arial" w:eastAsia="Meiryo" w:hAnsi="Arial"/>
          <w:szCs w:val="22"/>
        </w:rPr>
        <w:t>eru u roku od naj</w:t>
      </w:r>
      <w:r w:rsidRPr="00792831">
        <w:rPr>
          <w:rFonts w:ascii="Arial" w:eastAsia="Meiryo" w:hAnsi="Arial"/>
          <w:spacing w:val="1"/>
          <w:szCs w:val="22"/>
        </w:rPr>
        <w:t>v</w:t>
      </w:r>
      <w:r w:rsidRPr="00792831">
        <w:rPr>
          <w:rFonts w:ascii="Arial" w:eastAsia="Meiryo" w:hAnsi="Arial"/>
          <w:szCs w:val="22"/>
        </w:rPr>
        <w:t>iše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sedam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dana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kon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uzorko</w:t>
      </w:r>
      <w:r w:rsidRPr="00792831">
        <w:rPr>
          <w:rFonts w:ascii="Arial" w:eastAsia="Meiryo" w:hAnsi="Arial"/>
          <w:spacing w:val="1"/>
          <w:szCs w:val="22"/>
        </w:rPr>
        <w:t>v</w:t>
      </w:r>
      <w:r w:rsidRPr="00792831">
        <w:rPr>
          <w:rFonts w:ascii="Arial" w:eastAsia="Meiryo" w:hAnsi="Arial"/>
          <w:szCs w:val="22"/>
        </w:rPr>
        <w:t>anja.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iCs/>
          <w:szCs w:val="22"/>
        </w:rPr>
        <w:t>Izvođačka</w:t>
      </w:r>
      <w:r w:rsidRPr="00792831">
        <w:rPr>
          <w:rFonts w:ascii="Arial" w:eastAsia="Meiryo" w:hAnsi="Arial"/>
          <w:iCs/>
          <w:spacing w:val="-10"/>
          <w:szCs w:val="22"/>
        </w:rPr>
        <w:t xml:space="preserve"> </w:t>
      </w:r>
      <w:r w:rsidRPr="00792831">
        <w:rPr>
          <w:rFonts w:ascii="Arial" w:eastAsia="Meiryo" w:hAnsi="Arial"/>
          <w:iCs/>
          <w:szCs w:val="22"/>
        </w:rPr>
        <w:t>kontrola</w:t>
      </w:r>
      <w:r w:rsidRPr="00792831">
        <w:rPr>
          <w:rFonts w:ascii="Arial" w:eastAsia="Meiryo" w:hAnsi="Arial"/>
          <w:iCs/>
          <w:spacing w:val="-8"/>
          <w:szCs w:val="22"/>
        </w:rPr>
        <w:t xml:space="preserve"> </w:t>
      </w:r>
      <w:r w:rsidRPr="00792831">
        <w:rPr>
          <w:rFonts w:ascii="Arial" w:eastAsia="Meiryo" w:hAnsi="Arial"/>
          <w:iCs/>
          <w:szCs w:val="22"/>
        </w:rPr>
        <w:t>izvedenog</w:t>
      </w:r>
      <w:r w:rsidRPr="00792831">
        <w:rPr>
          <w:rFonts w:ascii="Arial" w:eastAsia="Meiryo" w:hAnsi="Arial"/>
          <w:iCs/>
          <w:spacing w:val="-9"/>
          <w:szCs w:val="22"/>
        </w:rPr>
        <w:t xml:space="preserve"> </w:t>
      </w:r>
      <w:r w:rsidRPr="00792831">
        <w:rPr>
          <w:rFonts w:ascii="Arial" w:eastAsia="Meiryo" w:hAnsi="Arial"/>
          <w:iCs/>
          <w:szCs w:val="22"/>
        </w:rPr>
        <w:t>sloja</w:t>
      </w:r>
    </w:p>
    <w:p w:rsidR="00413BE0" w:rsidRPr="00792831" w:rsidRDefault="00413BE0" w:rsidP="00413BE0">
      <w:pPr>
        <w:spacing w:line="276" w:lineRule="auto"/>
        <w:jc w:val="both"/>
        <w:rPr>
          <w:rFonts w:ascii="Arial" w:hAnsi="Arial"/>
          <w:noProof/>
          <w:szCs w:val="22"/>
        </w:rPr>
      </w:pPr>
      <w:r w:rsidRPr="00792831">
        <w:rPr>
          <w:rFonts w:ascii="Arial" w:eastAsia="Meiryo" w:hAnsi="Arial"/>
          <w:szCs w:val="22"/>
        </w:rPr>
        <w:t xml:space="preserve">Vrste 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spit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vanja,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ispi</w:t>
      </w:r>
      <w:r w:rsidRPr="00792831">
        <w:rPr>
          <w:rFonts w:ascii="Arial" w:eastAsia="Meiryo" w:hAnsi="Arial"/>
          <w:spacing w:val="1"/>
          <w:szCs w:val="22"/>
        </w:rPr>
        <w:t>t</w:t>
      </w:r>
      <w:r w:rsidRPr="00792831">
        <w:rPr>
          <w:rFonts w:ascii="Arial" w:eastAsia="Meiryo" w:hAnsi="Arial"/>
          <w:spacing w:val="-1"/>
          <w:szCs w:val="22"/>
        </w:rPr>
        <w:t>n</w:t>
      </w:r>
      <w:r w:rsidRPr="00792831">
        <w:rPr>
          <w:rFonts w:ascii="Arial" w:eastAsia="Meiryo" w:hAnsi="Arial"/>
          <w:szCs w:val="22"/>
        </w:rPr>
        <w:t>e metode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 učestalo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zCs w:val="22"/>
        </w:rPr>
        <w:t>t ispitivanja izvedenih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slojeva navedeni su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 tablicama</w:t>
      </w:r>
      <w:r w:rsidRPr="00792831">
        <w:rPr>
          <w:rFonts w:ascii="Arial" w:eastAsia="Meiryo" w:hAnsi="Arial"/>
          <w:spacing w:val="-1"/>
          <w:szCs w:val="22"/>
        </w:rPr>
        <w:t>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Nakon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što </w:t>
      </w:r>
      <w:r w:rsidRPr="00792831">
        <w:rPr>
          <w:rFonts w:ascii="Arial" w:eastAsia="Meiryo" w:hAnsi="Arial"/>
          <w:spacing w:val="1"/>
          <w:szCs w:val="22"/>
        </w:rPr>
        <w:t>j</w:t>
      </w:r>
      <w:r w:rsidRPr="00792831">
        <w:rPr>
          <w:rFonts w:ascii="Arial" w:eastAsia="Meiryo" w:hAnsi="Arial"/>
          <w:szCs w:val="22"/>
        </w:rPr>
        <w:t>e asfaltni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oj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izveden</w:t>
      </w:r>
      <w:r w:rsidRPr="00792831">
        <w:rPr>
          <w:rFonts w:ascii="Arial" w:eastAsia="Meiryo" w:hAnsi="Arial"/>
          <w:spacing w:val="1"/>
          <w:szCs w:val="22"/>
        </w:rPr>
        <w:t xml:space="preserve"> i</w:t>
      </w:r>
      <w:r w:rsidRPr="00792831">
        <w:rPr>
          <w:rFonts w:ascii="Arial" w:eastAsia="Meiryo" w:hAnsi="Arial"/>
          <w:szCs w:val="22"/>
        </w:rPr>
        <w:t>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je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pacing w:val="1"/>
          <w:szCs w:val="22"/>
        </w:rPr>
        <w:t>d</w:t>
      </w:r>
      <w:r w:rsidRPr="00792831">
        <w:rPr>
          <w:rFonts w:ascii="Arial" w:eastAsia="Meiryo" w:hAnsi="Arial"/>
          <w:spacing w:val="-1"/>
          <w:szCs w:val="22"/>
        </w:rPr>
        <w:t>u</w:t>
      </w:r>
      <w:r w:rsidRPr="00792831">
        <w:rPr>
          <w:rFonts w:ascii="Arial" w:eastAsia="Meiryo" w:hAnsi="Arial"/>
          <w:szCs w:val="22"/>
        </w:rPr>
        <w:t>žan i</w:t>
      </w:r>
      <w:r w:rsidRPr="00792831">
        <w:rPr>
          <w:rFonts w:ascii="Arial" w:eastAsia="Meiryo" w:hAnsi="Arial"/>
          <w:spacing w:val="1"/>
          <w:szCs w:val="22"/>
        </w:rPr>
        <w:t>z</w:t>
      </w:r>
      <w:r w:rsidRPr="00792831">
        <w:rPr>
          <w:rFonts w:ascii="Arial" w:eastAsia="Meiryo" w:hAnsi="Arial"/>
          <w:szCs w:val="22"/>
        </w:rPr>
        <w:t>radi</w:t>
      </w:r>
      <w:r w:rsidRPr="00792831">
        <w:rPr>
          <w:rFonts w:ascii="Arial" w:eastAsia="Meiryo" w:hAnsi="Arial"/>
          <w:spacing w:val="1"/>
          <w:szCs w:val="22"/>
        </w:rPr>
        <w:t>t</w:t>
      </w:r>
      <w:r w:rsidRPr="00792831">
        <w:rPr>
          <w:rFonts w:ascii="Arial" w:eastAsia="Meiryo" w:hAnsi="Arial"/>
          <w:szCs w:val="22"/>
        </w:rPr>
        <w:t>i geodet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pacing w:val="-1"/>
          <w:szCs w:val="22"/>
        </w:rPr>
        <w:t>k</w:t>
      </w:r>
      <w:r w:rsidRPr="00792831">
        <w:rPr>
          <w:rFonts w:ascii="Arial" w:eastAsia="Meiryo" w:hAnsi="Arial"/>
          <w:szCs w:val="22"/>
        </w:rPr>
        <w:t>i</w:t>
      </w:r>
      <w:r w:rsidRPr="00792831">
        <w:rPr>
          <w:rFonts w:ascii="Arial" w:eastAsia="Meiryo" w:hAnsi="Arial"/>
          <w:spacing w:val="2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snimak cije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g s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 xml:space="preserve">oja </w:t>
      </w:r>
      <w:r w:rsidRPr="00792831">
        <w:rPr>
          <w:rFonts w:ascii="Arial" w:eastAsia="Meiryo" w:hAnsi="Arial"/>
          <w:spacing w:val="1"/>
          <w:szCs w:val="22"/>
        </w:rPr>
        <w:t>p</w:t>
      </w:r>
      <w:r w:rsidRPr="00792831">
        <w:rPr>
          <w:rFonts w:ascii="Arial" w:eastAsia="Meiryo" w:hAnsi="Arial"/>
          <w:szCs w:val="22"/>
        </w:rPr>
        <w:t>o visini i po</w:t>
      </w:r>
      <w:r w:rsidRPr="00792831">
        <w:rPr>
          <w:rFonts w:ascii="Arial" w:eastAsia="Meiryo" w:hAnsi="Arial"/>
          <w:spacing w:val="1"/>
          <w:szCs w:val="22"/>
        </w:rPr>
        <w:t>lo</w:t>
      </w:r>
      <w:r w:rsidRPr="00792831">
        <w:rPr>
          <w:rFonts w:ascii="Arial" w:eastAsia="Meiryo" w:hAnsi="Arial"/>
          <w:szCs w:val="22"/>
        </w:rPr>
        <w:t>žaju. Sn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pacing w:val="-1"/>
          <w:szCs w:val="22"/>
        </w:rPr>
        <w:t>m</w:t>
      </w:r>
      <w:r w:rsidRPr="00792831">
        <w:rPr>
          <w:rFonts w:ascii="Arial" w:eastAsia="Meiryo" w:hAnsi="Arial"/>
          <w:szCs w:val="22"/>
        </w:rPr>
        <w:t>aju se ka</w:t>
      </w:r>
      <w:r w:rsidRPr="00792831">
        <w:rPr>
          <w:rFonts w:ascii="Arial" w:eastAsia="Meiryo" w:hAnsi="Arial"/>
          <w:spacing w:val="1"/>
          <w:szCs w:val="22"/>
        </w:rPr>
        <w:t>r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k</w:t>
      </w:r>
      <w:r w:rsidRPr="00792831">
        <w:rPr>
          <w:rFonts w:ascii="Arial" w:eastAsia="Meiryo" w:hAnsi="Arial"/>
          <w:spacing w:val="1"/>
          <w:szCs w:val="22"/>
        </w:rPr>
        <w:t>t</w:t>
      </w:r>
      <w:r w:rsidRPr="00792831">
        <w:rPr>
          <w:rFonts w:ascii="Arial" w:eastAsia="Meiryo" w:hAnsi="Arial"/>
          <w:szCs w:val="22"/>
        </w:rPr>
        <w:t>erist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čne t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č</w:t>
      </w:r>
      <w:r w:rsidRPr="00792831">
        <w:rPr>
          <w:rFonts w:ascii="Arial" w:eastAsia="Meiryo" w:hAnsi="Arial"/>
          <w:spacing w:val="-1"/>
          <w:szCs w:val="22"/>
        </w:rPr>
        <w:t>k</w:t>
      </w:r>
      <w:r w:rsidRPr="00792831">
        <w:rPr>
          <w:rFonts w:ascii="Arial" w:eastAsia="Meiryo" w:hAnsi="Arial"/>
          <w:szCs w:val="22"/>
        </w:rPr>
        <w:t xml:space="preserve">e u </w:t>
      </w:r>
      <w:r w:rsidRPr="00792831">
        <w:rPr>
          <w:rFonts w:ascii="Arial" w:eastAsia="Meiryo" w:hAnsi="Arial"/>
          <w:spacing w:val="-1"/>
          <w:szCs w:val="22"/>
        </w:rPr>
        <w:t>popr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čnom profi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u i to na svakih 5 m: o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zCs w:val="22"/>
        </w:rPr>
        <w:t>, l</w:t>
      </w:r>
      <w:r w:rsidRPr="00792831">
        <w:rPr>
          <w:rFonts w:ascii="Arial" w:eastAsia="Meiryo" w:hAnsi="Arial"/>
          <w:spacing w:val="-1"/>
          <w:szCs w:val="22"/>
        </w:rPr>
        <w:t>i</w:t>
      </w:r>
      <w:r w:rsidRPr="00792831">
        <w:rPr>
          <w:rFonts w:ascii="Arial" w:eastAsia="Meiryo" w:hAnsi="Arial"/>
          <w:szCs w:val="22"/>
        </w:rPr>
        <w:t>jevi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</w:t>
      </w:r>
      <w:r w:rsidRPr="00792831">
        <w:rPr>
          <w:rFonts w:ascii="Arial" w:eastAsia="Meiryo" w:hAnsi="Arial"/>
          <w:spacing w:val="-1"/>
          <w:szCs w:val="22"/>
        </w:rPr>
        <w:t>u</w:t>
      </w:r>
      <w:r w:rsidRPr="00792831">
        <w:rPr>
          <w:rFonts w:ascii="Arial" w:eastAsia="Meiryo" w:hAnsi="Arial"/>
          <w:szCs w:val="22"/>
        </w:rPr>
        <w:t>b i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de</w:t>
      </w:r>
      <w:r w:rsidRPr="00792831">
        <w:rPr>
          <w:rFonts w:ascii="Arial" w:eastAsia="Meiryo" w:hAnsi="Arial"/>
          <w:spacing w:val="-1"/>
          <w:szCs w:val="22"/>
        </w:rPr>
        <w:t>sn</w:t>
      </w:r>
      <w:r w:rsidRPr="00792831">
        <w:rPr>
          <w:rFonts w:ascii="Arial" w:eastAsia="Meiryo" w:hAnsi="Arial"/>
          <w:szCs w:val="22"/>
        </w:rPr>
        <w:t>i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</w:t>
      </w:r>
      <w:r w:rsidRPr="00792831">
        <w:rPr>
          <w:rFonts w:ascii="Arial" w:eastAsia="Meiryo" w:hAnsi="Arial"/>
          <w:spacing w:val="-1"/>
          <w:szCs w:val="22"/>
        </w:rPr>
        <w:t>u</w:t>
      </w:r>
      <w:r w:rsidRPr="00792831">
        <w:rPr>
          <w:rFonts w:ascii="Arial" w:eastAsia="Meiryo" w:hAnsi="Arial"/>
          <w:szCs w:val="22"/>
        </w:rPr>
        <w:t>b sloj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 xml:space="preserve">Izvještaje i zapise o </w:t>
      </w:r>
      <w:r w:rsidRPr="00792831">
        <w:rPr>
          <w:rFonts w:ascii="Arial" w:eastAsia="Meiryo" w:hAnsi="Arial"/>
          <w:spacing w:val="1"/>
          <w:szCs w:val="22"/>
        </w:rPr>
        <w:t>p</w:t>
      </w:r>
      <w:r w:rsidRPr="00792831">
        <w:rPr>
          <w:rFonts w:ascii="Arial" w:eastAsia="Meiryo" w:hAnsi="Arial"/>
          <w:szCs w:val="22"/>
        </w:rPr>
        <w:t>rovedenom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ispitivanju 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zv</w:t>
      </w:r>
      <w:r w:rsidRPr="00792831">
        <w:rPr>
          <w:rFonts w:ascii="Arial" w:eastAsia="Meiryo" w:hAnsi="Arial"/>
          <w:spacing w:val="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čke kontrole kva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itete izvedenog slo</w:t>
      </w:r>
      <w:r w:rsidRPr="00792831">
        <w:rPr>
          <w:rFonts w:ascii="Arial" w:eastAsia="Meiryo" w:hAnsi="Arial"/>
          <w:spacing w:val="1"/>
          <w:szCs w:val="22"/>
        </w:rPr>
        <w:t>j</w:t>
      </w:r>
      <w:r w:rsidRPr="00792831">
        <w:rPr>
          <w:rFonts w:ascii="Arial" w:eastAsia="Meiryo" w:hAnsi="Arial"/>
          <w:szCs w:val="22"/>
        </w:rPr>
        <w:t>a, izv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 je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dužan je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predati 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dzor</w:t>
      </w:r>
      <w:r w:rsidRPr="00792831">
        <w:rPr>
          <w:rFonts w:ascii="Arial" w:eastAsia="Meiryo" w:hAnsi="Arial"/>
          <w:spacing w:val="1"/>
          <w:szCs w:val="22"/>
        </w:rPr>
        <w:t>n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 xml:space="preserve">m 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pacing w:val="-1"/>
          <w:szCs w:val="22"/>
        </w:rPr>
        <w:t>n</w:t>
      </w:r>
      <w:r w:rsidRPr="00792831">
        <w:rPr>
          <w:rFonts w:ascii="Arial" w:eastAsia="Meiryo" w:hAnsi="Arial"/>
          <w:szCs w:val="22"/>
        </w:rPr>
        <w:t>ženjeru 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roku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od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najviše sedam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dana nakon </w:t>
      </w:r>
      <w:r w:rsidRPr="00792831">
        <w:rPr>
          <w:rFonts w:ascii="Arial" w:eastAsia="Meiryo" w:hAnsi="Arial"/>
          <w:spacing w:val="-1"/>
          <w:szCs w:val="22"/>
        </w:rPr>
        <w:t>u</w:t>
      </w:r>
      <w:r w:rsidRPr="00792831">
        <w:rPr>
          <w:rFonts w:ascii="Arial" w:eastAsia="Meiryo" w:hAnsi="Arial"/>
          <w:szCs w:val="22"/>
        </w:rPr>
        <w:t>z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rk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v</w:t>
      </w:r>
      <w:r w:rsidRPr="00792831">
        <w:rPr>
          <w:rFonts w:ascii="Arial" w:eastAsia="Meiryo" w:hAnsi="Arial"/>
          <w:spacing w:val="-1"/>
          <w:szCs w:val="22"/>
        </w:rPr>
        <w:t>an</w:t>
      </w:r>
      <w:r w:rsidRPr="00792831">
        <w:rPr>
          <w:rFonts w:ascii="Arial" w:eastAsia="Meiryo" w:hAnsi="Arial"/>
          <w:szCs w:val="22"/>
        </w:rPr>
        <w:t>ja,</w:t>
      </w:r>
      <w:r w:rsidRPr="00792831">
        <w:rPr>
          <w:rFonts w:ascii="Arial" w:eastAsia="Meiryo" w:hAnsi="Arial"/>
          <w:spacing w:val="-1"/>
          <w:szCs w:val="22"/>
        </w:rPr>
        <w:t xml:space="preserve"> o</w:t>
      </w:r>
      <w:r w:rsidRPr="00792831">
        <w:rPr>
          <w:rFonts w:ascii="Arial" w:eastAsia="Meiryo" w:hAnsi="Arial"/>
          <w:szCs w:val="22"/>
        </w:rPr>
        <w:t>dn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s</w:t>
      </w:r>
      <w:r w:rsidRPr="00792831">
        <w:rPr>
          <w:rFonts w:ascii="Arial" w:eastAsia="Meiryo" w:hAnsi="Arial"/>
          <w:spacing w:val="-1"/>
          <w:szCs w:val="22"/>
        </w:rPr>
        <w:t>n</w:t>
      </w:r>
      <w:r w:rsidRPr="00792831">
        <w:rPr>
          <w:rFonts w:ascii="Arial" w:eastAsia="Meiryo" w:hAnsi="Arial"/>
          <w:szCs w:val="22"/>
        </w:rPr>
        <w:t>o n</w:t>
      </w:r>
      <w:r w:rsidRPr="00792831">
        <w:rPr>
          <w:rFonts w:ascii="Arial" w:eastAsia="Meiryo" w:hAnsi="Arial"/>
          <w:spacing w:val="-1"/>
          <w:szCs w:val="22"/>
        </w:rPr>
        <w:t>ako</w:t>
      </w:r>
      <w:r w:rsidRPr="00792831">
        <w:rPr>
          <w:rFonts w:ascii="Arial" w:eastAsia="Meiryo" w:hAnsi="Arial"/>
          <w:szCs w:val="22"/>
        </w:rPr>
        <w:t>n z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poč</w:t>
      </w:r>
      <w:r w:rsidRPr="00792831">
        <w:rPr>
          <w:rFonts w:ascii="Arial" w:eastAsia="Meiryo" w:hAnsi="Arial"/>
          <w:spacing w:val="1"/>
          <w:szCs w:val="22"/>
        </w:rPr>
        <w:t>e</w:t>
      </w:r>
      <w:r w:rsidRPr="00792831">
        <w:rPr>
          <w:rFonts w:ascii="Arial" w:eastAsia="Meiryo" w:hAnsi="Arial"/>
          <w:szCs w:val="22"/>
        </w:rPr>
        <w:t>tog ispitivanja.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i/>
          <w:iCs/>
          <w:szCs w:val="22"/>
        </w:rPr>
        <w:t>Izvještaj</w:t>
      </w:r>
      <w:r w:rsidRPr="00792831">
        <w:rPr>
          <w:rFonts w:ascii="Arial" w:eastAsia="Meiryo" w:hAnsi="Arial"/>
          <w:i/>
          <w:iCs/>
          <w:spacing w:val="-8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o</w:t>
      </w:r>
      <w:r w:rsidRPr="00792831">
        <w:rPr>
          <w:rFonts w:ascii="Arial" w:eastAsia="Meiryo" w:hAnsi="Arial"/>
          <w:i/>
          <w:iCs/>
          <w:spacing w:val="-1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ispitivanjima</w:t>
      </w:r>
      <w:r w:rsidRPr="00792831">
        <w:rPr>
          <w:rFonts w:ascii="Arial" w:eastAsia="Meiryo" w:hAnsi="Arial"/>
          <w:i/>
          <w:iCs/>
          <w:spacing w:val="-13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u</w:t>
      </w:r>
      <w:r w:rsidRPr="00792831">
        <w:rPr>
          <w:rFonts w:ascii="Arial" w:eastAsia="Meiryo" w:hAnsi="Arial"/>
          <w:i/>
          <w:iCs/>
          <w:spacing w:val="-1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sklopu</w:t>
      </w:r>
      <w:r w:rsidRPr="00792831">
        <w:rPr>
          <w:rFonts w:ascii="Arial" w:eastAsia="Meiryo" w:hAnsi="Arial"/>
          <w:i/>
          <w:iCs/>
          <w:spacing w:val="-6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izv</w:t>
      </w:r>
      <w:r w:rsidRPr="00792831">
        <w:rPr>
          <w:rFonts w:ascii="Arial" w:eastAsia="Meiryo" w:hAnsi="Arial"/>
          <w:i/>
          <w:iCs/>
          <w:spacing w:val="1"/>
          <w:szCs w:val="22"/>
        </w:rPr>
        <w:t>o</w:t>
      </w:r>
      <w:r w:rsidRPr="00792831">
        <w:rPr>
          <w:rFonts w:ascii="Arial" w:eastAsia="Meiryo" w:hAnsi="Arial"/>
          <w:i/>
          <w:iCs/>
          <w:szCs w:val="22"/>
        </w:rPr>
        <w:t>đač</w:t>
      </w:r>
      <w:r w:rsidRPr="00792831">
        <w:rPr>
          <w:rFonts w:ascii="Arial" w:eastAsia="Meiryo" w:hAnsi="Arial"/>
          <w:i/>
          <w:iCs/>
          <w:spacing w:val="1"/>
          <w:szCs w:val="22"/>
        </w:rPr>
        <w:t>k</w:t>
      </w:r>
      <w:r w:rsidRPr="00792831">
        <w:rPr>
          <w:rFonts w:ascii="Arial" w:eastAsia="Meiryo" w:hAnsi="Arial"/>
          <w:i/>
          <w:iCs/>
          <w:szCs w:val="22"/>
        </w:rPr>
        <w:t>e</w:t>
      </w:r>
      <w:r w:rsidRPr="00792831">
        <w:rPr>
          <w:rFonts w:ascii="Arial" w:eastAsia="Meiryo" w:hAnsi="Arial"/>
          <w:i/>
          <w:iCs/>
          <w:spacing w:val="-10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k</w:t>
      </w:r>
      <w:r w:rsidRPr="00792831">
        <w:rPr>
          <w:rFonts w:ascii="Arial" w:eastAsia="Meiryo" w:hAnsi="Arial"/>
          <w:i/>
          <w:iCs/>
          <w:spacing w:val="1"/>
          <w:szCs w:val="22"/>
        </w:rPr>
        <w:t>o</w:t>
      </w:r>
      <w:r w:rsidRPr="00792831">
        <w:rPr>
          <w:rFonts w:ascii="Arial" w:eastAsia="Meiryo" w:hAnsi="Arial"/>
          <w:i/>
          <w:iCs/>
          <w:szCs w:val="22"/>
        </w:rPr>
        <w:t>ntrole</w:t>
      </w:r>
      <w:r w:rsidRPr="00792831">
        <w:rPr>
          <w:rFonts w:ascii="Arial" w:eastAsia="Meiryo" w:hAnsi="Arial"/>
          <w:i/>
          <w:iCs/>
          <w:spacing w:val="-7"/>
          <w:szCs w:val="22"/>
        </w:rPr>
        <w:t xml:space="preserve"> </w:t>
      </w:r>
      <w:r w:rsidRPr="00792831">
        <w:rPr>
          <w:rFonts w:ascii="Arial" w:eastAsia="Meiryo" w:hAnsi="Arial"/>
          <w:i/>
          <w:iCs/>
          <w:szCs w:val="22"/>
        </w:rPr>
        <w:t>kval</w:t>
      </w:r>
      <w:r w:rsidRPr="00792831">
        <w:rPr>
          <w:rFonts w:ascii="Arial" w:eastAsia="Meiryo" w:hAnsi="Arial"/>
          <w:i/>
          <w:iCs/>
          <w:spacing w:val="1"/>
          <w:szCs w:val="22"/>
        </w:rPr>
        <w:t>i</w:t>
      </w:r>
      <w:r w:rsidRPr="00792831">
        <w:rPr>
          <w:rFonts w:ascii="Arial" w:eastAsia="Meiryo" w:hAnsi="Arial"/>
          <w:i/>
          <w:iCs/>
          <w:szCs w:val="22"/>
        </w:rPr>
        <w:t>tete</w:t>
      </w:r>
    </w:p>
    <w:p w:rsidR="00413BE0" w:rsidRPr="00792831" w:rsidRDefault="00413BE0" w:rsidP="00413BE0">
      <w:pPr>
        <w:spacing w:line="276" w:lineRule="auto"/>
        <w:jc w:val="both"/>
        <w:rPr>
          <w:rFonts w:ascii="Arial" w:eastAsia="Meiryo" w:hAnsi="Arial"/>
          <w:szCs w:val="22"/>
        </w:rPr>
      </w:pPr>
      <w:r w:rsidRPr="00792831">
        <w:rPr>
          <w:rFonts w:ascii="Arial" w:eastAsia="Meiryo" w:hAnsi="Arial"/>
          <w:szCs w:val="22"/>
        </w:rPr>
        <w:t>Kada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je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as</w:t>
      </w:r>
      <w:r w:rsidRPr="00792831">
        <w:rPr>
          <w:rFonts w:ascii="Arial" w:eastAsia="Meiryo" w:hAnsi="Arial"/>
          <w:spacing w:val="1"/>
          <w:szCs w:val="22"/>
        </w:rPr>
        <w:t>f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ltni sloj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</w:t>
      </w:r>
      <w:r w:rsidRPr="00792831">
        <w:rPr>
          <w:rFonts w:ascii="Arial" w:eastAsia="Meiryo" w:hAnsi="Arial"/>
          <w:spacing w:val="1"/>
          <w:szCs w:val="22"/>
        </w:rPr>
        <w:t>z</w:t>
      </w:r>
      <w:r w:rsidRPr="00792831">
        <w:rPr>
          <w:rFonts w:ascii="Arial" w:eastAsia="Meiryo" w:hAnsi="Arial"/>
          <w:szCs w:val="22"/>
        </w:rPr>
        <w:t>veden, sve aktivnosti kao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i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rezultati ispitivanja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proveden</w:t>
      </w:r>
      <w:r w:rsidRPr="00792831">
        <w:rPr>
          <w:rFonts w:ascii="Arial" w:eastAsia="Meiryo" w:hAnsi="Arial"/>
          <w:spacing w:val="1"/>
          <w:szCs w:val="22"/>
        </w:rPr>
        <w:t>i</w:t>
      </w:r>
      <w:r w:rsidRPr="00792831">
        <w:rPr>
          <w:rFonts w:ascii="Arial" w:eastAsia="Meiryo" w:hAnsi="Arial"/>
          <w:szCs w:val="22"/>
        </w:rPr>
        <w:t>h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</w:t>
      </w:r>
      <w:r w:rsidRPr="00792831">
        <w:rPr>
          <w:rFonts w:ascii="Arial" w:eastAsia="Meiryo" w:hAnsi="Arial"/>
          <w:spacing w:val="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svrhu izv</w:t>
      </w:r>
      <w:r w:rsidRPr="00792831">
        <w:rPr>
          <w:rFonts w:ascii="Arial" w:eastAsia="Meiryo" w:hAnsi="Arial"/>
          <w:spacing w:val="-1"/>
          <w:szCs w:val="22"/>
        </w:rPr>
        <w:t>o</w:t>
      </w:r>
      <w:r w:rsidRPr="00792831">
        <w:rPr>
          <w:rFonts w:ascii="Arial" w:eastAsia="Meiryo" w:hAnsi="Arial"/>
          <w:szCs w:val="22"/>
        </w:rPr>
        <w:t>đ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čke kontrole kva</w:t>
      </w:r>
      <w:r w:rsidRPr="00792831">
        <w:rPr>
          <w:rFonts w:ascii="Arial" w:eastAsia="Meiryo" w:hAnsi="Arial"/>
          <w:spacing w:val="1"/>
          <w:szCs w:val="22"/>
        </w:rPr>
        <w:t>l</w:t>
      </w:r>
      <w:r w:rsidRPr="00792831">
        <w:rPr>
          <w:rFonts w:ascii="Arial" w:eastAsia="Meiryo" w:hAnsi="Arial"/>
          <w:szCs w:val="22"/>
        </w:rPr>
        <w:t>itete,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prika</w:t>
      </w:r>
      <w:r w:rsidRPr="00792831">
        <w:rPr>
          <w:rFonts w:ascii="Arial" w:eastAsia="Meiryo" w:hAnsi="Arial"/>
          <w:spacing w:val="1"/>
          <w:szCs w:val="22"/>
        </w:rPr>
        <w:t>z</w:t>
      </w:r>
      <w:r w:rsidRPr="00792831">
        <w:rPr>
          <w:rFonts w:ascii="Arial" w:eastAsia="Meiryo" w:hAnsi="Arial"/>
          <w:szCs w:val="22"/>
        </w:rPr>
        <w:t>uju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se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>u pi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pacing w:val="-1"/>
          <w:szCs w:val="22"/>
        </w:rPr>
        <w:t>a</w:t>
      </w:r>
      <w:r w:rsidRPr="00792831">
        <w:rPr>
          <w:rFonts w:ascii="Arial" w:eastAsia="Meiryo" w:hAnsi="Arial"/>
          <w:szCs w:val="22"/>
        </w:rPr>
        <w:t>nom izvje</w:t>
      </w:r>
      <w:r w:rsidRPr="00792831">
        <w:rPr>
          <w:rFonts w:ascii="Arial" w:eastAsia="Meiryo" w:hAnsi="Arial"/>
          <w:spacing w:val="1"/>
          <w:szCs w:val="22"/>
        </w:rPr>
        <w:t>š</w:t>
      </w:r>
      <w:r w:rsidRPr="00792831">
        <w:rPr>
          <w:rFonts w:ascii="Arial" w:eastAsia="Meiryo" w:hAnsi="Arial"/>
          <w:szCs w:val="22"/>
        </w:rPr>
        <w:t>taju</w:t>
      </w:r>
      <w:r w:rsidRPr="00792831">
        <w:rPr>
          <w:rFonts w:ascii="Arial" w:eastAsia="Meiryo" w:hAnsi="Arial"/>
          <w:spacing w:val="-1"/>
          <w:szCs w:val="22"/>
        </w:rPr>
        <w:t xml:space="preserve"> </w:t>
      </w:r>
      <w:r w:rsidRPr="00792831">
        <w:rPr>
          <w:rFonts w:ascii="Arial" w:eastAsia="Meiryo" w:hAnsi="Arial"/>
          <w:szCs w:val="22"/>
        </w:rPr>
        <w:t xml:space="preserve">koji </w:t>
      </w:r>
      <w:r w:rsidRPr="00792831">
        <w:rPr>
          <w:rFonts w:ascii="Arial" w:eastAsia="Meiryo" w:hAnsi="Arial"/>
          <w:spacing w:val="1"/>
          <w:szCs w:val="22"/>
        </w:rPr>
        <w:t>s</w:t>
      </w:r>
      <w:r w:rsidRPr="00792831">
        <w:rPr>
          <w:rFonts w:ascii="Arial" w:eastAsia="Meiryo" w:hAnsi="Arial"/>
          <w:szCs w:val="22"/>
        </w:rPr>
        <w:t>adrži:</w:t>
      </w:r>
    </w:p>
    <w:p w:rsidR="00413BE0" w:rsidRPr="00792831" w:rsidRDefault="00413BE0" w:rsidP="00413BE0">
      <w:pPr>
        <w:numPr>
          <w:ilvl w:val="0"/>
          <w:numId w:val="2"/>
        </w:numPr>
        <w:spacing w:after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- opći dio s podacima o građevini, izvođaču i investitoru,</w:t>
      </w:r>
    </w:p>
    <w:p w:rsidR="00413BE0" w:rsidRPr="00792831" w:rsidRDefault="00413BE0" w:rsidP="00413BE0">
      <w:pPr>
        <w:numPr>
          <w:ilvl w:val="0"/>
          <w:numId w:val="2"/>
        </w:numPr>
        <w:spacing w:after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- rezultate izvođačke kontrole kvalitete dobivene ispitivanjima,</w:t>
      </w:r>
    </w:p>
    <w:p w:rsidR="00413BE0" w:rsidRPr="00792831" w:rsidRDefault="00413BE0" w:rsidP="00413BE0">
      <w:pPr>
        <w:spacing w:after="120" w:line="276" w:lineRule="auto"/>
        <w:ind w:left="720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- komentar svih aktivnosti provedenih radi izvođačke kontrole kvalitete primijenjenih     materijala, proizvodnje i ugradnje asfaltne mješavine, te</w:t>
      </w:r>
    </w:p>
    <w:p w:rsidR="00413BE0" w:rsidRPr="00792831" w:rsidRDefault="00413BE0" w:rsidP="00413BE0">
      <w:pPr>
        <w:numPr>
          <w:ilvl w:val="0"/>
          <w:numId w:val="2"/>
        </w:numPr>
        <w:spacing w:after="120" w:line="276" w:lineRule="auto"/>
        <w:jc w:val="both"/>
        <w:rPr>
          <w:rFonts w:ascii="Arial" w:hAnsi="Arial"/>
          <w:szCs w:val="22"/>
        </w:rPr>
      </w:pPr>
      <w:r w:rsidRPr="00792831">
        <w:rPr>
          <w:rFonts w:ascii="Arial" w:hAnsi="Arial"/>
          <w:szCs w:val="22"/>
        </w:rPr>
        <w:t>- zaključni komentar o kvaliteti izvedenih radova s obzirom na zahtjeve ovog projekta.</w:t>
      </w:r>
    </w:p>
    <w:p w:rsidR="00413BE0" w:rsidRPr="001A3D60" w:rsidRDefault="00413BE0" w:rsidP="00413BE0">
      <w:pPr>
        <w:pStyle w:val="ListParagraph"/>
        <w:numPr>
          <w:ilvl w:val="0"/>
          <w:numId w:val="2"/>
        </w:numPr>
        <w:rPr>
          <w:rFonts w:ascii="Arial" w:eastAsia="Meiryo" w:hAnsi="Arial"/>
          <w:szCs w:val="22"/>
          <w:u w:val="single"/>
        </w:rPr>
      </w:pPr>
      <w:r w:rsidRPr="001A3D60">
        <w:rPr>
          <w:rFonts w:ascii="Arial" w:eastAsia="Meiryo" w:hAnsi="Arial"/>
          <w:bCs/>
          <w:iCs/>
          <w:szCs w:val="22"/>
          <w:u w:val="single"/>
        </w:rPr>
        <w:t>Investitorska</w:t>
      </w:r>
      <w:r w:rsidRPr="001A3D60">
        <w:rPr>
          <w:rFonts w:ascii="Arial" w:eastAsia="Meiryo" w:hAnsi="Arial"/>
          <w:bCs/>
          <w:iCs/>
          <w:spacing w:val="-14"/>
          <w:szCs w:val="22"/>
          <w:u w:val="single"/>
        </w:rPr>
        <w:t xml:space="preserve"> </w:t>
      </w:r>
      <w:r w:rsidRPr="001A3D60">
        <w:rPr>
          <w:rFonts w:ascii="Arial" w:eastAsia="Meiryo" w:hAnsi="Arial"/>
          <w:bCs/>
          <w:iCs/>
          <w:szCs w:val="22"/>
          <w:u w:val="single"/>
        </w:rPr>
        <w:t>kontrola</w:t>
      </w:r>
      <w:r w:rsidRPr="001A3D60">
        <w:rPr>
          <w:rFonts w:ascii="Arial" w:eastAsia="Meiryo" w:hAnsi="Arial"/>
          <w:bCs/>
          <w:iCs/>
          <w:spacing w:val="-10"/>
          <w:szCs w:val="22"/>
          <w:u w:val="single"/>
        </w:rPr>
        <w:t xml:space="preserve"> </w:t>
      </w:r>
      <w:r w:rsidRPr="001A3D60">
        <w:rPr>
          <w:rFonts w:ascii="Arial" w:eastAsia="Meiryo" w:hAnsi="Arial"/>
          <w:bCs/>
          <w:iCs/>
          <w:szCs w:val="22"/>
          <w:u w:val="single"/>
        </w:rPr>
        <w:t>kvalitete</w:t>
      </w:r>
    </w:p>
    <w:p w:rsidR="00413BE0" w:rsidRPr="001A3D60" w:rsidRDefault="00413BE0" w:rsidP="00413BE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Meiryo" w:hAnsi="Arial"/>
          <w:szCs w:val="22"/>
        </w:rPr>
      </w:pPr>
      <w:r w:rsidRPr="001A3D60">
        <w:rPr>
          <w:rFonts w:ascii="Arial" w:eastAsia="Meiryo" w:hAnsi="Arial"/>
          <w:szCs w:val="22"/>
        </w:rPr>
        <w:t>Investitorsku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kontrolu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kvalitete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pacing w:val="-4"/>
          <w:szCs w:val="22"/>
        </w:rPr>
        <w:t>o</w:t>
      </w:r>
      <w:r w:rsidRPr="001A3D60">
        <w:rPr>
          <w:rFonts w:ascii="Arial" w:eastAsia="Meiryo" w:hAnsi="Arial"/>
          <w:spacing w:val="-3"/>
          <w:szCs w:val="22"/>
        </w:rPr>
        <w:t>ba</w:t>
      </w:r>
      <w:r w:rsidRPr="001A3D60">
        <w:rPr>
          <w:rFonts w:ascii="Arial" w:eastAsia="Meiryo" w:hAnsi="Arial"/>
          <w:spacing w:val="-4"/>
          <w:szCs w:val="22"/>
        </w:rPr>
        <w:t>v</w:t>
      </w:r>
      <w:r w:rsidRPr="001A3D60">
        <w:rPr>
          <w:rFonts w:ascii="Arial" w:eastAsia="Meiryo" w:hAnsi="Arial"/>
          <w:spacing w:val="-3"/>
          <w:szCs w:val="22"/>
        </w:rPr>
        <w:t>l</w:t>
      </w:r>
      <w:r w:rsidRPr="001A3D60">
        <w:rPr>
          <w:rFonts w:ascii="Arial" w:eastAsia="Meiryo" w:hAnsi="Arial"/>
          <w:spacing w:val="-4"/>
          <w:szCs w:val="22"/>
        </w:rPr>
        <w:t>j</w:t>
      </w:r>
      <w:r w:rsidRPr="001A3D60">
        <w:rPr>
          <w:rFonts w:ascii="Arial" w:eastAsia="Meiryo" w:hAnsi="Arial"/>
          <w:szCs w:val="22"/>
        </w:rPr>
        <w:t>a</w:t>
      </w:r>
      <w:r w:rsidRPr="001A3D60">
        <w:rPr>
          <w:rFonts w:ascii="Arial" w:eastAsia="Meiryo" w:hAnsi="Arial"/>
          <w:spacing w:val="-3"/>
          <w:szCs w:val="22"/>
        </w:rPr>
        <w:t xml:space="preserve"> i</w:t>
      </w:r>
      <w:r w:rsidRPr="001A3D60">
        <w:rPr>
          <w:rFonts w:ascii="Arial" w:eastAsia="Meiryo" w:hAnsi="Arial"/>
          <w:spacing w:val="-4"/>
          <w:szCs w:val="22"/>
        </w:rPr>
        <w:t>n</w:t>
      </w:r>
      <w:r w:rsidRPr="001A3D60">
        <w:rPr>
          <w:rFonts w:ascii="Arial" w:eastAsia="Meiryo" w:hAnsi="Arial"/>
          <w:spacing w:val="-2"/>
          <w:szCs w:val="22"/>
        </w:rPr>
        <w:t>v</w:t>
      </w:r>
      <w:r w:rsidRPr="001A3D60">
        <w:rPr>
          <w:rFonts w:ascii="Arial" w:eastAsia="Meiryo" w:hAnsi="Arial"/>
          <w:spacing w:val="-4"/>
          <w:szCs w:val="22"/>
        </w:rPr>
        <w:t>e</w:t>
      </w:r>
      <w:r w:rsidRPr="001A3D60">
        <w:rPr>
          <w:rFonts w:ascii="Arial" w:eastAsia="Meiryo" w:hAnsi="Arial"/>
          <w:spacing w:val="-3"/>
          <w:szCs w:val="22"/>
        </w:rPr>
        <w:t>s</w:t>
      </w:r>
      <w:r w:rsidRPr="001A3D60">
        <w:rPr>
          <w:rFonts w:ascii="Arial" w:eastAsia="Meiryo" w:hAnsi="Arial"/>
          <w:spacing w:val="-4"/>
          <w:szCs w:val="22"/>
        </w:rPr>
        <w:t>t</w:t>
      </w:r>
      <w:r w:rsidRPr="001A3D60">
        <w:rPr>
          <w:rFonts w:ascii="Arial" w:eastAsia="Meiryo" w:hAnsi="Arial"/>
          <w:spacing w:val="-3"/>
          <w:szCs w:val="22"/>
        </w:rPr>
        <w:t>i</w:t>
      </w:r>
      <w:r w:rsidRPr="001A3D60">
        <w:rPr>
          <w:rFonts w:ascii="Arial" w:eastAsia="Meiryo" w:hAnsi="Arial"/>
          <w:spacing w:val="-2"/>
          <w:szCs w:val="22"/>
        </w:rPr>
        <w:t>t</w:t>
      </w:r>
      <w:r w:rsidRPr="001A3D60">
        <w:rPr>
          <w:rFonts w:ascii="Arial" w:eastAsia="Meiryo" w:hAnsi="Arial"/>
          <w:spacing w:val="-3"/>
          <w:szCs w:val="22"/>
        </w:rPr>
        <w:t>o</w:t>
      </w:r>
      <w:r w:rsidRPr="001A3D60">
        <w:rPr>
          <w:rFonts w:ascii="Arial" w:eastAsia="Meiryo" w:hAnsi="Arial"/>
          <w:szCs w:val="22"/>
        </w:rPr>
        <w:t>r</w:t>
      </w:r>
      <w:r w:rsidRPr="001A3D60">
        <w:rPr>
          <w:rFonts w:ascii="Arial" w:eastAsia="Meiryo" w:hAnsi="Arial"/>
          <w:spacing w:val="-4"/>
          <w:szCs w:val="22"/>
        </w:rPr>
        <w:t xml:space="preserve"> </w:t>
      </w:r>
      <w:r w:rsidRPr="001A3D60">
        <w:rPr>
          <w:rFonts w:ascii="Arial" w:eastAsia="Meiryo" w:hAnsi="Arial"/>
          <w:spacing w:val="-3"/>
          <w:szCs w:val="22"/>
        </w:rPr>
        <w:t>il</w:t>
      </w:r>
      <w:r w:rsidRPr="001A3D60">
        <w:rPr>
          <w:rFonts w:ascii="Arial" w:eastAsia="Meiryo" w:hAnsi="Arial"/>
          <w:szCs w:val="22"/>
        </w:rPr>
        <w:t>i</w:t>
      </w:r>
      <w:r w:rsidRPr="001A3D60">
        <w:rPr>
          <w:rFonts w:ascii="Arial" w:eastAsia="Meiryo" w:hAnsi="Arial"/>
          <w:spacing w:val="-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o</w:t>
      </w:r>
      <w:r w:rsidRPr="001A3D60">
        <w:rPr>
          <w:rFonts w:ascii="Arial" w:eastAsia="Meiryo" w:hAnsi="Arial"/>
          <w:spacing w:val="-5"/>
          <w:szCs w:val="22"/>
        </w:rPr>
        <w:t xml:space="preserve"> </w:t>
      </w:r>
      <w:r w:rsidRPr="001A3D60">
        <w:rPr>
          <w:rFonts w:ascii="Arial" w:eastAsia="Meiryo" w:hAnsi="Arial"/>
          <w:spacing w:val="-3"/>
          <w:szCs w:val="22"/>
        </w:rPr>
        <w:t>nj</w:t>
      </w:r>
      <w:r w:rsidRPr="001A3D60">
        <w:rPr>
          <w:rFonts w:ascii="Arial" w:eastAsia="Meiryo" w:hAnsi="Arial"/>
          <w:spacing w:val="-4"/>
          <w:szCs w:val="22"/>
        </w:rPr>
        <w:t>e</w:t>
      </w:r>
      <w:r w:rsidRPr="001A3D60">
        <w:rPr>
          <w:rFonts w:ascii="Arial" w:eastAsia="Meiryo" w:hAnsi="Arial"/>
          <w:spacing w:val="-3"/>
          <w:szCs w:val="22"/>
        </w:rPr>
        <w:t>go</w:t>
      </w:r>
      <w:r w:rsidRPr="001A3D60">
        <w:rPr>
          <w:rFonts w:ascii="Arial" w:eastAsia="Meiryo" w:hAnsi="Arial"/>
          <w:spacing w:val="-4"/>
          <w:szCs w:val="22"/>
        </w:rPr>
        <w:t>v</w:t>
      </w:r>
      <w:r w:rsidRPr="001A3D60">
        <w:rPr>
          <w:rFonts w:ascii="Arial" w:eastAsia="Meiryo" w:hAnsi="Arial"/>
          <w:szCs w:val="22"/>
        </w:rPr>
        <w:t>u</w:t>
      </w:r>
      <w:r w:rsidRPr="001A3D60">
        <w:rPr>
          <w:rFonts w:ascii="Arial" w:eastAsia="Meiryo" w:hAnsi="Arial"/>
          <w:spacing w:val="-4"/>
          <w:szCs w:val="22"/>
        </w:rPr>
        <w:t xml:space="preserve"> </w:t>
      </w:r>
      <w:r w:rsidRPr="001A3D60">
        <w:rPr>
          <w:rFonts w:ascii="Arial" w:eastAsia="Meiryo" w:hAnsi="Arial"/>
          <w:spacing w:val="-2"/>
          <w:szCs w:val="22"/>
        </w:rPr>
        <w:t>t</w:t>
      </w:r>
      <w:r w:rsidRPr="001A3D60">
        <w:rPr>
          <w:rFonts w:ascii="Arial" w:eastAsia="Meiryo" w:hAnsi="Arial"/>
          <w:spacing w:val="-3"/>
          <w:szCs w:val="22"/>
        </w:rPr>
        <w:t>roš</w:t>
      </w:r>
      <w:r w:rsidRPr="001A3D60">
        <w:rPr>
          <w:rFonts w:ascii="Arial" w:eastAsia="Meiryo" w:hAnsi="Arial"/>
          <w:spacing w:val="-5"/>
          <w:szCs w:val="22"/>
        </w:rPr>
        <w:t>k</w:t>
      </w:r>
      <w:r w:rsidRPr="001A3D60">
        <w:rPr>
          <w:rFonts w:ascii="Arial" w:eastAsia="Meiryo" w:hAnsi="Arial"/>
          <w:spacing w:val="-3"/>
          <w:szCs w:val="22"/>
        </w:rPr>
        <w:t>u</w:t>
      </w:r>
      <w:r w:rsidRPr="001A3D60">
        <w:rPr>
          <w:rFonts w:ascii="Arial" w:eastAsia="Meiryo" w:hAnsi="Arial"/>
          <w:szCs w:val="22"/>
        </w:rPr>
        <w:t>,</w:t>
      </w:r>
      <w:r w:rsidRPr="001A3D60">
        <w:rPr>
          <w:rFonts w:ascii="Arial" w:eastAsia="Meiryo" w:hAnsi="Arial"/>
          <w:spacing w:val="-4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p</w:t>
      </w:r>
      <w:r w:rsidRPr="001A3D60">
        <w:rPr>
          <w:rFonts w:ascii="Arial" w:eastAsia="Meiryo" w:hAnsi="Arial"/>
          <w:szCs w:val="22"/>
        </w:rPr>
        <w:t>ravna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oso</w:t>
      </w:r>
      <w:r w:rsidRPr="001A3D60">
        <w:rPr>
          <w:rFonts w:ascii="Arial" w:eastAsia="Meiryo" w:hAnsi="Arial"/>
          <w:spacing w:val="1"/>
          <w:szCs w:val="22"/>
        </w:rPr>
        <w:t>b</w:t>
      </w:r>
      <w:r w:rsidRPr="001A3D60">
        <w:rPr>
          <w:rFonts w:ascii="Arial" w:eastAsia="Meiryo" w:hAnsi="Arial"/>
          <w:szCs w:val="22"/>
        </w:rPr>
        <w:t>a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po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njegovu izbor</w:t>
      </w:r>
      <w:r w:rsidRPr="001A3D60">
        <w:rPr>
          <w:rFonts w:ascii="Arial" w:eastAsia="Meiryo" w:hAnsi="Arial"/>
          <w:spacing w:val="1"/>
          <w:szCs w:val="22"/>
        </w:rPr>
        <w:t>u</w:t>
      </w:r>
      <w:r w:rsidRPr="001A3D60">
        <w:rPr>
          <w:rFonts w:ascii="Arial" w:eastAsia="Meiryo" w:hAnsi="Arial"/>
          <w:szCs w:val="22"/>
        </w:rPr>
        <w:t>,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os</w:t>
      </w:r>
      <w:r w:rsidRPr="001A3D60">
        <w:rPr>
          <w:rFonts w:ascii="Arial" w:eastAsia="Meiryo" w:hAnsi="Arial"/>
          <w:spacing w:val="1"/>
          <w:szCs w:val="22"/>
        </w:rPr>
        <w:t>po</w:t>
      </w:r>
      <w:r w:rsidRPr="001A3D60">
        <w:rPr>
          <w:rFonts w:ascii="Arial" w:eastAsia="Meiryo" w:hAnsi="Arial"/>
          <w:szCs w:val="22"/>
        </w:rPr>
        <w:t>sobljena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za takvu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vrstu poslova.</w:t>
      </w:r>
    </w:p>
    <w:p w:rsidR="00413BE0" w:rsidRPr="001A3D60" w:rsidRDefault="00413BE0" w:rsidP="00413BE0">
      <w:pPr>
        <w:pStyle w:val="ListParagraph"/>
        <w:numPr>
          <w:ilvl w:val="0"/>
          <w:numId w:val="2"/>
        </w:numPr>
        <w:rPr>
          <w:rFonts w:ascii="Arial" w:eastAsia="Meiryo" w:hAnsi="Arial"/>
          <w:szCs w:val="22"/>
        </w:rPr>
      </w:pPr>
    </w:p>
    <w:p w:rsidR="00413BE0" w:rsidRPr="001A3D60" w:rsidRDefault="00413BE0" w:rsidP="00413B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31" w:line="276" w:lineRule="auto"/>
        <w:ind w:right="-20"/>
        <w:rPr>
          <w:rFonts w:ascii="Arial" w:hAnsi="Arial"/>
          <w:bCs/>
          <w:iCs/>
          <w:szCs w:val="22"/>
          <w:u w:val="single"/>
        </w:rPr>
      </w:pPr>
      <w:r w:rsidRPr="001A3D60">
        <w:rPr>
          <w:rFonts w:ascii="Arial" w:hAnsi="Arial"/>
          <w:bCs/>
          <w:iCs/>
          <w:szCs w:val="22"/>
          <w:u w:val="single"/>
        </w:rPr>
        <w:t>Izvođačka i investitorska kontrola kvalitete agregata, punila i bitumena</w:t>
      </w:r>
    </w:p>
    <w:p w:rsidR="00413BE0" w:rsidRPr="001A3D60" w:rsidRDefault="00413BE0" w:rsidP="00413BE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Meiryo" w:hAnsi="Arial"/>
          <w:szCs w:val="22"/>
        </w:rPr>
      </w:pPr>
      <w:r w:rsidRPr="001A3D60">
        <w:rPr>
          <w:rFonts w:ascii="Arial" w:eastAsia="Meiryo" w:hAnsi="Arial"/>
          <w:szCs w:val="22"/>
        </w:rPr>
        <w:t>Uzorci agr</w:t>
      </w:r>
      <w:r w:rsidRPr="001A3D60">
        <w:rPr>
          <w:rFonts w:ascii="Arial" w:eastAsia="Meiryo" w:hAnsi="Arial"/>
          <w:spacing w:val="1"/>
          <w:szCs w:val="22"/>
        </w:rPr>
        <w:t>e</w:t>
      </w:r>
      <w:r w:rsidRPr="001A3D60">
        <w:rPr>
          <w:rFonts w:ascii="Arial" w:eastAsia="Meiryo" w:hAnsi="Arial"/>
          <w:szCs w:val="22"/>
        </w:rPr>
        <w:t>gata i puni</w:t>
      </w:r>
      <w:r w:rsidRPr="001A3D60">
        <w:rPr>
          <w:rFonts w:ascii="Arial" w:eastAsia="Meiryo" w:hAnsi="Arial"/>
          <w:spacing w:val="1"/>
          <w:szCs w:val="22"/>
        </w:rPr>
        <w:t>l</w:t>
      </w:r>
      <w:r w:rsidRPr="001A3D60">
        <w:rPr>
          <w:rFonts w:ascii="Arial" w:eastAsia="Meiryo" w:hAnsi="Arial"/>
          <w:szCs w:val="22"/>
        </w:rPr>
        <w:t>a u svrhu provedbe i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zCs w:val="22"/>
        </w:rPr>
        <w:t>v</w:t>
      </w:r>
      <w:r w:rsidRPr="001A3D60">
        <w:rPr>
          <w:rFonts w:ascii="Arial" w:eastAsia="Meiryo" w:hAnsi="Arial"/>
          <w:spacing w:val="1"/>
          <w:szCs w:val="22"/>
        </w:rPr>
        <w:t>e</w:t>
      </w:r>
      <w:r w:rsidRPr="001A3D60">
        <w:rPr>
          <w:rFonts w:ascii="Arial" w:eastAsia="Meiryo" w:hAnsi="Arial"/>
          <w:szCs w:val="22"/>
        </w:rPr>
        <w:t>stitorske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kontrole k</w:t>
      </w:r>
      <w:r w:rsidRPr="001A3D60">
        <w:rPr>
          <w:rFonts w:ascii="Arial" w:eastAsia="Meiryo" w:hAnsi="Arial"/>
          <w:spacing w:val="1"/>
          <w:szCs w:val="22"/>
        </w:rPr>
        <w:t>v</w:t>
      </w:r>
      <w:r w:rsidRPr="001A3D60">
        <w:rPr>
          <w:rFonts w:ascii="Arial" w:eastAsia="Meiryo" w:hAnsi="Arial"/>
          <w:szCs w:val="22"/>
        </w:rPr>
        <w:t>alitete uzimaju se na sklad</w:t>
      </w:r>
      <w:r w:rsidRPr="001A3D60">
        <w:rPr>
          <w:rFonts w:ascii="Arial" w:eastAsia="Meiryo" w:hAnsi="Arial"/>
          <w:spacing w:val="1"/>
          <w:szCs w:val="22"/>
        </w:rPr>
        <w:t>i</w:t>
      </w:r>
      <w:r w:rsidRPr="001A3D60">
        <w:rPr>
          <w:rFonts w:ascii="Arial" w:eastAsia="Meiryo" w:hAnsi="Arial"/>
          <w:szCs w:val="22"/>
        </w:rPr>
        <w:t>šnom</w:t>
      </w:r>
      <w:r w:rsidRPr="001A3D60">
        <w:rPr>
          <w:rFonts w:ascii="Arial" w:eastAsia="Meiryo" w:hAnsi="Arial"/>
          <w:spacing w:val="14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prostoru</w:t>
      </w:r>
      <w:r w:rsidRPr="001A3D60">
        <w:rPr>
          <w:rFonts w:ascii="Arial" w:eastAsia="Meiryo" w:hAnsi="Arial"/>
          <w:spacing w:val="14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as</w:t>
      </w:r>
      <w:r w:rsidRPr="001A3D60">
        <w:rPr>
          <w:rFonts w:ascii="Arial" w:eastAsia="Meiryo" w:hAnsi="Arial"/>
          <w:spacing w:val="1"/>
          <w:szCs w:val="22"/>
        </w:rPr>
        <w:t>f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ltne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baze.</w:t>
      </w:r>
      <w:r w:rsidRPr="001A3D60">
        <w:rPr>
          <w:rFonts w:ascii="Arial" w:eastAsia="Meiryo" w:hAnsi="Arial"/>
          <w:spacing w:val="14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Ispitni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</w:t>
      </w:r>
      <w:r w:rsidRPr="001A3D60">
        <w:rPr>
          <w:rFonts w:ascii="Arial" w:eastAsia="Meiryo" w:hAnsi="Arial"/>
          <w:spacing w:val="1"/>
          <w:szCs w:val="22"/>
        </w:rPr>
        <w:t>z</w:t>
      </w:r>
      <w:r w:rsidRPr="001A3D60">
        <w:rPr>
          <w:rFonts w:ascii="Arial" w:eastAsia="Meiryo" w:hAnsi="Arial"/>
          <w:szCs w:val="22"/>
        </w:rPr>
        <w:t>o</w:t>
      </w:r>
      <w:r w:rsidRPr="001A3D60">
        <w:rPr>
          <w:rFonts w:ascii="Arial" w:eastAsia="Meiryo" w:hAnsi="Arial"/>
          <w:spacing w:val="1"/>
          <w:szCs w:val="22"/>
        </w:rPr>
        <w:t>rc</w:t>
      </w:r>
      <w:r w:rsidRPr="001A3D60">
        <w:rPr>
          <w:rFonts w:ascii="Arial" w:eastAsia="Meiryo" w:hAnsi="Arial"/>
          <w:szCs w:val="22"/>
        </w:rPr>
        <w:t>i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agregata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u</w:t>
      </w:r>
      <w:r w:rsidRPr="001A3D60">
        <w:rPr>
          <w:rFonts w:ascii="Arial" w:eastAsia="Meiryo" w:hAnsi="Arial"/>
          <w:szCs w:val="22"/>
        </w:rPr>
        <w:t>zimaju</w:t>
      </w:r>
      <w:r w:rsidRPr="001A3D60">
        <w:rPr>
          <w:rFonts w:ascii="Arial" w:eastAsia="Meiryo" w:hAnsi="Arial"/>
          <w:spacing w:val="14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se</w:t>
      </w:r>
      <w:r w:rsidRPr="001A3D60">
        <w:rPr>
          <w:rFonts w:ascii="Arial" w:eastAsia="Meiryo" w:hAnsi="Arial"/>
          <w:spacing w:val="13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s</w:t>
      </w:r>
      <w:r w:rsidRPr="001A3D60">
        <w:rPr>
          <w:rFonts w:ascii="Arial" w:eastAsia="Meiryo" w:hAnsi="Arial"/>
          <w:spacing w:val="-1"/>
          <w:szCs w:val="22"/>
        </w:rPr>
        <w:t>u</w:t>
      </w:r>
      <w:r w:rsidRPr="001A3D60">
        <w:rPr>
          <w:rFonts w:ascii="Arial" w:eastAsia="Meiryo" w:hAnsi="Arial"/>
          <w:szCs w:val="22"/>
        </w:rPr>
        <w:t>kladno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no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pacing w:val="-1"/>
          <w:szCs w:val="22"/>
        </w:rPr>
        <w:t>m</w:t>
      </w:r>
      <w:r w:rsidRPr="001A3D60">
        <w:rPr>
          <w:rFonts w:ascii="Arial" w:eastAsia="Meiryo" w:hAnsi="Arial"/>
          <w:szCs w:val="22"/>
        </w:rPr>
        <w:t>i</w:t>
      </w:r>
      <w:r w:rsidRPr="001A3D60">
        <w:rPr>
          <w:rFonts w:ascii="Arial" w:eastAsia="Meiryo" w:hAnsi="Arial"/>
          <w:spacing w:val="1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HRN</w:t>
      </w:r>
      <w:r w:rsidRPr="001A3D60">
        <w:rPr>
          <w:rFonts w:ascii="Arial" w:eastAsia="Meiryo" w:hAnsi="Arial"/>
          <w:spacing w:val="1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EN 932-1 u</w:t>
      </w:r>
      <w:r w:rsidRPr="001A3D60">
        <w:rPr>
          <w:rFonts w:ascii="Arial" w:eastAsia="Meiryo" w:hAnsi="Arial"/>
          <w:spacing w:val="62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p</w:t>
      </w:r>
      <w:r w:rsidRPr="001A3D60">
        <w:rPr>
          <w:rFonts w:ascii="Arial" w:eastAsia="Meiryo" w:hAnsi="Arial"/>
          <w:szCs w:val="22"/>
        </w:rPr>
        <w:t>risustvu nadzornog i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zCs w:val="22"/>
        </w:rPr>
        <w:t>ženjera</w:t>
      </w:r>
      <w:r w:rsidRPr="001A3D60">
        <w:rPr>
          <w:rFonts w:ascii="Arial" w:eastAsia="Meiryo" w:hAnsi="Arial"/>
          <w:spacing w:val="6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i</w:t>
      </w:r>
      <w:r w:rsidRPr="001A3D60">
        <w:rPr>
          <w:rFonts w:ascii="Arial" w:eastAsia="Meiryo" w:hAnsi="Arial"/>
          <w:spacing w:val="1"/>
          <w:szCs w:val="22"/>
        </w:rPr>
        <w:t>l</w:t>
      </w:r>
      <w:r w:rsidRPr="001A3D60">
        <w:rPr>
          <w:rFonts w:ascii="Arial" w:eastAsia="Meiryo" w:hAnsi="Arial"/>
          <w:szCs w:val="22"/>
        </w:rPr>
        <w:t>i njegovog opunomo</w:t>
      </w:r>
      <w:r w:rsidRPr="001A3D60">
        <w:rPr>
          <w:rFonts w:ascii="Arial" w:eastAsia="Meiryo" w:hAnsi="Arial"/>
          <w:spacing w:val="1"/>
          <w:szCs w:val="22"/>
        </w:rPr>
        <w:t>ć</w:t>
      </w:r>
      <w:r w:rsidRPr="001A3D60">
        <w:rPr>
          <w:rFonts w:ascii="Arial" w:eastAsia="Meiryo" w:hAnsi="Arial"/>
          <w:szCs w:val="22"/>
        </w:rPr>
        <w:t>enika</w:t>
      </w:r>
      <w:r w:rsidRPr="001A3D60">
        <w:rPr>
          <w:rFonts w:ascii="Arial" w:eastAsia="Meiryo" w:hAnsi="Arial"/>
          <w:spacing w:val="6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te</w:t>
      </w:r>
      <w:r w:rsidRPr="001A3D60">
        <w:rPr>
          <w:rFonts w:ascii="Arial" w:eastAsia="Meiryo" w:hAnsi="Arial"/>
          <w:spacing w:val="6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</w:t>
      </w:r>
      <w:r w:rsidRPr="001A3D60">
        <w:rPr>
          <w:rFonts w:ascii="Arial" w:eastAsia="Meiryo" w:hAnsi="Arial"/>
          <w:spacing w:val="6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pris</w:t>
      </w:r>
      <w:r w:rsidRPr="001A3D60">
        <w:rPr>
          <w:rFonts w:ascii="Arial" w:eastAsia="Meiryo" w:hAnsi="Arial"/>
          <w:spacing w:val="1"/>
          <w:szCs w:val="22"/>
        </w:rPr>
        <w:t>u</w:t>
      </w:r>
      <w:r w:rsidRPr="001A3D60">
        <w:rPr>
          <w:rFonts w:ascii="Arial" w:eastAsia="Meiryo" w:hAnsi="Arial"/>
          <w:szCs w:val="22"/>
        </w:rPr>
        <w:t>stvu predstavnika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proizvođ</w:t>
      </w:r>
      <w:r w:rsidRPr="001A3D60">
        <w:rPr>
          <w:rFonts w:ascii="Arial" w:eastAsia="Meiryo" w:hAnsi="Arial"/>
          <w:spacing w:val="1"/>
          <w:szCs w:val="22"/>
        </w:rPr>
        <w:t>a</w:t>
      </w:r>
      <w:r w:rsidRPr="001A3D60">
        <w:rPr>
          <w:rFonts w:ascii="Arial" w:eastAsia="Meiryo" w:hAnsi="Arial"/>
          <w:szCs w:val="22"/>
        </w:rPr>
        <w:t>ča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bitumenskih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m</w:t>
      </w:r>
      <w:r w:rsidRPr="001A3D60">
        <w:rPr>
          <w:rFonts w:ascii="Arial" w:eastAsia="Meiryo" w:hAnsi="Arial"/>
          <w:szCs w:val="22"/>
        </w:rPr>
        <w:t>ješav</w:t>
      </w:r>
      <w:r w:rsidRPr="001A3D60">
        <w:rPr>
          <w:rFonts w:ascii="Arial" w:eastAsia="Meiryo" w:hAnsi="Arial"/>
          <w:spacing w:val="1"/>
          <w:szCs w:val="22"/>
        </w:rPr>
        <w:t>i</w:t>
      </w:r>
      <w:r w:rsidRPr="001A3D60">
        <w:rPr>
          <w:rFonts w:ascii="Arial" w:eastAsia="Meiryo" w:hAnsi="Arial"/>
          <w:spacing w:val="-1"/>
          <w:szCs w:val="22"/>
        </w:rPr>
        <w:t>n</w:t>
      </w:r>
      <w:r w:rsidRPr="001A3D60">
        <w:rPr>
          <w:rFonts w:ascii="Arial" w:eastAsia="Meiryo" w:hAnsi="Arial"/>
          <w:szCs w:val="22"/>
        </w:rPr>
        <w:t>a. Uzorci bitumena u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svr</w:t>
      </w:r>
      <w:r w:rsidRPr="001A3D60">
        <w:rPr>
          <w:rFonts w:ascii="Arial" w:eastAsia="Meiryo" w:hAnsi="Arial"/>
          <w:spacing w:val="1"/>
          <w:szCs w:val="22"/>
        </w:rPr>
        <w:t>h</w:t>
      </w:r>
      <w:r w:rsidRPr="001A3D60">
        <w:rPr>
          <w:rFonts w:ascii="Arial" w:eastAsia="Meiryo" w:hAnsi="Arial"/>
          <w:szCs w:val="22"/>
        </w:rPr>
        <w:t>u provedbe</w:t>
      </w:r>
      <w:r w:rsidRPr="001A3D60">
        <w:rPr>
          <w:rFonts w:ascii="Arial" w:eastAsia="Meiryo" w:hAnsi="Arial"/>
          <w:spacing w:val="3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investitorske kont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pacing w:val="-1"/>
          <w:szCs w:val="22"/>
        </w:rPr>
        <w:t>o</w:t>
      </w:r>
      <w:r w:rsidRPr="001A3D60">
        <w:rPr>
          <w:rFonts w:ascii="Arial" w:eastAsia="Meiryo" w:hAnsi="Arial"/>
          <w:szCs w:val="22"/>
        </w:rPr>
        <w:t>le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kvalitete putem ispitivanja uz</w:t>
      </w:r>
      <w:r w:rsidRPr="001A3D60">
        <w:rPr>
          <w:rFonts w:ascii="Arial" w:eastAsia="Meiryo" w:hAnsi="Arial"/>
          <w:spacing w:val="1"/>
          <w:szCs w:val="22"/>
        </w:rPr>
        <w:t>i</w:t>
      </w:r>
      <w:r w:rsidRPr="001A3D60">
        <w:rPr>
          <w:rFonts w:ascii="Arial" w:eastAsia="Meiryo" w:hAnsi="Arial"/>
          <w:spacing w:val="-1"/>
          <w:szCs w:val="22"/>
        </w:rPr>
        <w:t>m</w:t>
      </w:r>
      <w:r w:rsidRPr="001A3D60">
        <w:rPr>
          <w:rFonts w:ascii="Arial" w:eastAsia="Meiryo" w:hAnsi="Arial"/>
          <w:szCs w:val="22"/>
        </w:rPr>
        <w:t>aju se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na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sk</w:t>
      </w:r>
      <w:r w:rsidRPr="001A3D60">
        <w:rPr>
          <w:rFonts w:ascii="Arial" w:eastAsia="Meiryo" w:hAnsi="Arial"/>
          <w:spacing w:val="1"/>
          <w:szCs w:val="22"/>
        </w:rPr>
        <w:t>l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d</w:t>
      </w:r>
      <w:r w:rsidRPr="001A3D60">
        <w:rPr>
          <w:rFonts w:ascii="Arial" w:eastAsia="Meiryo" w:hAnsi="Arial"/>
          <w:spacing w:val="1"/>
          <w:szCs w:val="22"/>
        </w:rPr>
        <w:t>i</w:t>
      </w:r>
      <w:r w:rsidRPr="001A3D60">
        <w:rPr>
          <w:rFonts w:ascii="Arial" w:eastAsia="Meiryo" w:hAnsi="Arial"/>
          <w:szCs w:val="22"/>
        </w:rPr>
        <w:t>šnom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zCs w:val="22"/>
        </w:rPr>
        <w:t>ostoru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asfaltne</w:t>
      </w:r>
      <w:r w:rsidRPr="001A3D60">
        <w:rPr>
          <w:rFonts w:ascii="Arial" w:eastAsia="Meiryo" w:hAnsi="Arial"/>
          <w:spacing w:val="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baze.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Ispitni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uzorci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bi</w:t>
      </w:r>
      <w:r w:rsidRPr="001A3D60">
        <w:rPr>
          <w:rFonts w:ascii="Arial" w:eastAsia="Meiryo" w:hAnsi="Arial"/>
          <w:spacing w:val="1"/>
          <w:szCs w:val="22"/>
        </w:rPr>
        <w:t>t</w:t>
      </w:r>
      <w:r w:rsidRPr="001A3D60">
        <w:rPr>
          <w:rFonts w:ascii="Arial" w:eastAsia="Meiryo" w:hAnsi="Arial"/>
          <w:spacing w:val="-1"/>
          <w:szCs w:val="22"/>
        </w:rPr>
        <w:t>u</w:t>
      </w:r>
      <w:r w:rsidRPr="001A3D60">
        <w:rPr>
          <w:rFonts w:ascii="Arial" w:eastAsia="Meiryo" w:hAnsi="Arial"/>
          <w:szCs w:val="22"/>
        </w:rPr>
        <w:t>mena uzimaju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se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</w:t>
      </w:r>
      <w:r w:rsidRPr="001A3D60">
        <w:rPr>
          <w:rFonts w:ascii="Arial" w:eastAsia="Meiryo" w:hAnsi="Arial"/>
          <w:spacing w:val="1"/>
          <w:szCs w:val="22"/>
        </w:rPr>
        <w:t>u</w:t>
      </w:r>
      <w:r w:rsidRPr="001A3D60">
        <w:rPr>
          <w:rFonts w:ascii="Arial" w:eastAsia="Meiryo" w:hAnsi="Arial"/>
          <w:szCs w:val="22"/>
        </w:rPr>
        <w:t>kladno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no</w:t>
      </w:r>
      <w:r w:rsidRPr="001A3D60">
        <w:rPr>
          <w:rFonts w:ascii="Arial" w:eastAsia="Meiryo" w:hAnsi="Arial"/>
          <w:spacing w:val="1"/>
          <w:szCs w:val="22"/>
        </w:rPr>
        <w:t>rm</w:t>
      </w:r>
      <w:r w:rsidRPr="001A3D60">
        <w:rPr>
          <w:rFonts w:ascii="Arial" w:eastAsia="Meiryo" w:hAnsi="Arial"/>
          <w:szCs w:val="22"/>
        </w:rPr>
        <w:t xml:space="preserve">i HRN EN </w:t>
      </w:r>
      <w:r w:rsidRPr="001A3D60">
        <w:rPr>
          <w:rFonts w:ascii="Arial" w:hAnsi="Arial"/>
          <w:szCs w:val="22"/>
        </w:rPr>
        <w:t xml:space="preserve">13808 </w:t>
      </w:r>
      <w:r w:rsidRPr="001A3D60">
        <w:rPr>
          <w:rFonts w:ascii="Arial" w:eastAsia="Meiryo" w:hAnsi="Arial"/>
          <w:szCs w:val="22"/>
        </w:rPr>
        <w:t>u prisust</w:t>
      </w:r>
      <w:r w:rsidRPr="001A3D60">
        <w:rPr>
          <w:rFonts w:ascii="Arial" w:eastAsia="Meiryo" w:hAnsi="Arial"/>
          <w:spacing w:val="1"/>
          <w:szCs w:val="22"/>
        </w:rPr>
        <w:t>v</w:t>
      </w:r>
      <w:r w:rsidRPr="001A3D60">
        <w:rPr>
          <w:rFonts w:ascii="Arial" w:eastAsia="Meiryo" w:hAnsi="Arial"/>
          <w:szCs w:val="22"/>
        </w:rPr>
        <w:t>u nadzo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zCs w:val="22"/>
        </w:rPr>
        <w:t>nog inženjera ili njego</w:t>
      </w:r>
      <w:r w:rsidRPr="001A3D60">
        <w:rPr>
          <w:rFonts w:ascii="Arial" w:eastAsia="Meiryo" w:hAnsi="Arial"/>
          <w:spacing w:val="1"/>
          <w:szCs w:val="22"/>
        </w:rPr>
        <w:t>v</w:t>
      </w:r>
      <w:r w:rsidRPr="001A3D60">
        <w:rPr>
          <w:rFonts w:ascii="Arial" w:eastAsia="Meiryo" w:hAnsi="Arial"/>
          <w:szCs w:val="22"/>
        </w:rPr>
        <w:t>og opu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zCs w:val="22"/>
        </w:rPr>
        <w:t>om</w:t>
      </w:r>
      <w:r w:rsidRPr="001A3D60">
        <w:rPr>
          <w:rFonts w:ascii="Arial" w:eastAsia="Meiryo" w:hAnsi="Arial"/>
          <w:spacing w:val="2"/>
          <w:szCs w:val="22"/>
        </w:rPr>
        <w:t>o</w:t>
      </w:r>
      <w:r w:rsidRPr="001A3D60">
        <w:rPr>
          <w:rFonts w:ascii="Arial" w:eastAsia="Meiryo" w:hAnsi="Arial"/>
          <w:szCs w:val="22"/>
        </w:rPr>
        <w:t>ćenika, te u prisust</w:t>
      </w:r>
      <w:r w:rsidRPr="001A3D60">
        <w:rPr>
          <w:rFonts w:ascii="Arial" w:eastAsia="Meiryo" w:hAnsi="Arial"/>
          <w:spacing w:val="1"/>
          <w:szCs w:val="22"/>
        </w:rPr>
        <w:t>v</w:t>
      </w:r>
      <w:r w:rsidRPr="001A3D60">
        <w:rPr>
          <w:rFonts w:ascii="Arial" w:eastAsia="Meiryo" w:hAnsi="Arial"/>
          <w:szCs w:val="22"/>
        </w:rPr>
        <w:t>u predstavnika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proizvođ</w:t>
      </w:r>
      <w:r w:rsidRPr="001A3D60">
        <w:rPr>
          <w:rFonts w:ascii="Arial" w:eastAsia="Meiryo" w:hAnsi="Arial"/>
          <w:spacing w:val="1"/>
          <w:szCs w:val="22"/>
        </w:rPr>
        <w:t>a</w:t>
      </w:r>
      <w:r w:rsidRPr="001A3D60">
        <w:rPr>
          <w:rFonts w:ascii="Arial" w:eastAsia="Meiryo" w:hAnsi="Arial"/>
          <w:szCs w:val="22"/>
        </w:rPr>
        <w:t>ča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bitumenskih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>m</w:t>
      </w:r>
      <w:r w:rsidRPr="001A3D60">
        <w:rPr>
          <w:rFonts w:ascii="Arial" w:eastAsia="Meiryo" w:hAnsi="Arial"/>
          <w:szCs w:val="22"/>
        </w:rPr>
        <w:t>ješav</w:t>
      </w:r>
      <w:r w:rsidRPr="001A3D60">
        <w:rPr>
          <w:rFonts w:ascii="Arial" w:eastAsia="Meiryo" w:hAnsi="Arial"/>
          <w:spacing w:val="1"/>
          <w:szCs w:val="22"/>
        </w:rPr>
        <w:t>i</w:t>
      </w:r>
      <w:r w:rsidRPr="001A3D60">
        <w:rPr>
          <w:rFonts w:ascii="Arial" w:eastAsia="Meiryo" w:hAnsi="Arial"/>
          <w:spacing w:val="-1"/>
          <w:szCs w:val="22"/>
        </w:rPr>
        <w:t>n</w:t>
      </w:r>
      <w:r w:rsidRPr="001A3D60">
        <w:rPr>
          <w:rFonts w:ascii="Arial" w:eastAsia="Meiryo" w:hAnsi="Arial"/>
          <w:szCs w:val="22"/>
        </w:rPr>
        <w:t>a.</w:t>
      </w:r>
    </w:p>
    <w:p w:rsidR="00413BE0" w:rsidRDefault="00413BE0" w:rsidP="00413BE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eastAsia="Meiryo" w:hAnsi="Arial"/>
          <w:spacing w:val="1"/>
          <w:szCs w:val="22"/>
        </w:rPr>
      </w:pPr>
      <w:r w:rsidRPr="001A3D60">
        <w:rPr>
          <w:rFonts w:ascii="Arial" w:eastAsia="Meiryo" w:hAnsi="Arial"/>
          <w:szCs w:val="22"/>
        </w:rPr>
        <w:t>Zapisnik o</w:t>
      </w:r>
      <w:r w:rsidRPr="001A3D60">
        <w:rPr>
          <w:rFonts w:ascii="Arial" w:eastAsia="Meiryo" w:hAnsi="Arial"/>
          <w:spacing w:val="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uzorkovanju</w:t>
      </w:r>
      <w:r w:rsidRPr="001A3D60">
        <w:rPr>
          <w:rFonts w:ascii="Arial" w:eastAsia="Meiryo" w:hAnsi="Arial"/>
          <w:spacing w:val="2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 xml:space="preserve">mora </w:t>
      </w:r>
      <w:r w:rsidRPr="001A3D60">
        <w:rPr>
          <w:rFonts w:ascii="Arial" w:eastAsia="Meiryo" w:hAnsi="Arial"/>
          <w:spacing w:val="1"/>
          <w:szCs w:val="22"/>
        </w:rPr>
        <w:t>s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d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zCs w:val="22"/>
        </w:rPr>
        <w:t>žavati dov</w:t>
      </w:r>
      <w:r w:rsidRPr="001A3D60">
        <w:rPr>
          <w:rFonts w:ascii="Arial" w:eastAsia="Meiryo" w:hAnsi="Arial"/>
          <w:spacing w:val="2"/>
          <w:szCs w:val="22"/>
        </w:rPr>
        <w:t>o</w:t>
      </w:r>
      <w:r w:rsidRPr="001A3D60">
        <w:rPr>
          <w:rFonts w:ascii="Arial" w:eastAsia="Meiryo" w:hAnsi="Arial"/>
          <w:szCs w:val="22"/>
        </w:rPr>
        <w:t>ljan b</w:t>
      </w:r>
      <w:r w:rsidRPr="001A3D60">
        <w:rPr>
          <w:rFonts w:ascii="Arial" w:eastAsia="Meiryo" w:hAnsi="Arial"/>
          <w:spacing w:val="1"/>
          <w:szCs w:val="22"/>
        </w:rPr>
        <w:t>r</w:t>
      </w:r>
      <w:r w:rsidRPr="001A3D60">
        <w:rPr>
          <w:rFonts w:ascii="Arial" w:eastAsia="Meiryo" w:hAnsi="Arial"/>
          <w:szCs w:val="22"/>
        </w:rPr>
        <w:t>oj</w:t>
      </w:r>
      <w:r w:rsidRPr="001A3D60">
        <w:rPr>
          <w:rFonts w:ascii="Arial" w:eastAsia="Meiryo" w:hAnsi="Arial"/>
          <w:spacing w:val="1"/>
          <w:szCs w:val="22"/>
        </w:rPr>
        <w:t xml:space="preserve"> p</w:t>
      </w:r>
      <w:r w:rsidRPr="001A3D60">
        <w:rPr>
          <w:rFonts w:ascii="Arial" w:eastAsia="Meiryo" w:hAnsi="Arial"/>
          <w:spacing w:val="-1"/>
          <w:szCs w:val="22"/>
        </w:rPr>
        <w:t>o</w:t>
      </w:r>
      <w:r w:rsidRPr="001A3D60">
        <w:rPr>
          <w:rFonts w:ascii="Arial" w:eastAsia="Meiryo" w:hAnsi="Arial"/>
          <w:szCs w:val="22"/>
        </w:rPr>
        <w:t>dataka re</w:t>
      </w:r>
      <w:r w:rsidRPr="001A3D60">
        <w:rPr>
          <w:rFonts w:ascii="Arial" w:eastAsia="Meiryo" w:hAnsi="Arial"/>
          <w:spacing w:val="1"/>
          <w:szCs w:val="22"/>
        </w:rPr>
        <w:t>l</w:t>
      </w:r>
      <w:r w:rsidRPr="001A3D60">
        <w:rPr>
          <w:rFonts w:ascii="Arial" w:eastAsia="Meiryo" w:hAnsi="Arial"/>
          <w:szCs w:val="22"/>
        </w:rPr>
        <w:t>evantnih za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potpunu identifikaci</w:t>
      </w:r>
      <w:r w:rsidRPr="001A3D60">
        <w:rPr>
          <w:rFonts w:ascii="Arial" w:eastAsia="Meiryo" w:hAnsi="Arial"/>
          <w:spacing w:val="1"/>
          <w:szCs w:val="22"/>
        </w:rPr>
        <w:t>j</w:t>
      </w:r>
      <w:r w:rsidRPr="001A3D60">
        <w:rPr>
          <w:rFonts w:ascii="Arial" w:eastAsia="Meiryo" w:hAnsi="Arial"/>
          <w:szCs w:val="22"/>
        </w:rPr>
        <w:t>u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uzetih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uzoraka. Vrsta is</w:t>
      </w:r>
      <w:r w:rsidRPr="001A3D60">
        <w:rPr>
          <w:rFonts w:ascii="Arial" w:eastAsia="Meiryo" w:hAnsi="Arial"/>
          <w:spacing w:val="1"/>
          <w:szCs w:val="22"/>
        </w:rPr>
        <w:t>p</w:t>
      </w:r>
      <w:r w:rsidRPr="001A3D60">
        <w:rPr>
          <w:rFonts w:ascii="Arial" w:eastAsia="Meiryo" w:hAnsi="Arial"/>
          <w:spacing w:val="-1"/>
          <w:szCs w:val="22"/>
        </w:rPr>
        <w:t>i</w:t>
      </w:r>
      <w:r w:rsidRPr="001A3D60">
        <w:rPr>
          <w:rFonts w:ascii="Arial" w:eastAsia="Meiryo" w:hAnsi="Arial"/>
          <w:szCs w:val="22"/>
        </w:rPr>
        <w:t>tivanja, i</w:t>
      </w:r>
      <w:r w:rsidRPr="001A3D60">
        <w:rPr>
          <w:rFonts w:ascii="Arial" w:eastAsia="Meiryo" w:hAnsi="Arial"/>
          <w:spacing w:val="1"/>
          <w:szCs w:val="22"/>
        </w:rPr>
        <w:t>s</w:t>
      </w:r>
      <w:r w:rsidRPr="001A3D60">
        <w:rPr>
          <w:rFonts w:ascii="Arial" w:eastAsia="Meiryo" w:hAnsi="Arial"/>
          <w:szCs w:val="22"/>
        </w:rPr>
        <w:t xml:space="preserve">pitne metode i </w:t>
      </w:r>
      <w:r w:rsidRPr="001A3D60">
        <w:rPr>
          <w:rFonts w:ascii="Arial" w:eastAsia="Meiryo" w:hAnsi="Arial"/>
          <w:spacing w:val="1"/>
          <w:szCs w:val="22"/>
        </w:rPr>
        <w:t>u</w:t>
      </w:r>
      <w:r w:rsidRPr="001A3D60">
        <w:rPr>
          <w:rFonts w:ascii="Arial" w:eastAsia="Meiryo" w:hAnsi="Arial"/>
          <w:szCs w:val="22"/>
        </w:rPr>
        <w:t>čestalost ispitivanja u sklopu i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zCs w:val="22"/>
        </w:rPr>
        <w:t>vestitorske</w:t>
      </w:r>
      <w:r w:rsidRPr="001A3D60">
        <w:rPr>
          <w:rFonts w:ascii="Arial" w:eastAsia="Meiryo" w:hAnsi="Arial"/>
          <w:spacing w:val="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i izv</w:t>
      </w:r>
      <w:r w:rsidRPr="001A3D60">
        <w:rPr>
          <w:rFonts w:ascii="Arial" w:eastAsia="Meiryo" w:hAnsi="Arial"/>
          <w:spacing w:val="1"/>
          <w:szCs w:val="22"/>
        </w:rPr>
        <w:t>o</w:t>
      </w:r>
      <w:r w:rsidRPr="001A3D60">
        <w:rPr>
          <w:rFonts w:ascii="Arial" w:eastAsia="Meiryo" w:hAnsi="Arial"/>
          <w:szCs w:val="22"/>
        </w:rPr>
        <w:t>đ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č</w:t>
      </w:r>
      <w:r w:rsidRPr="001A3D60">
        <w:rPr>
          <w:rFonts w:ascii="Arial" w:eastAsia="Meiryo" w:hAnsi="Arial"/>
          <w:spacing w:val="-1"/>
          <w:szCs w:val="22"/>
        </w:rPr>
        <w:t xml:space="preserve">ke </w:t>
      </w:r>
      <w:r w:rsidRPr="001A3D60">
        <w:rPr>
          <w:rFonts w:ascii="Arial" w:eastAsia="Meiryo" w:hAnsi="Arial"/>
          <w:szCs w:val="22"/>
        </w:rPr>
        <w:t>kontrole kvalitete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agre</w:t>
      </w:r>
      <w:r w:rsidRPr="001A3D60">
        <w:rPr>
          <w:rFonts w:ascii="Arial" w:eastAsia="Meiryo" w:hAnsi="Arial"/>
          <w:spacing w:val="1"/>
          <w:szCs w:val="22"/>
        </w:rPr>
        <w:t>g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ta,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pu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pacing w:val="-1"/>
          <w:szCs w:val="22"/>
        </w:rPr>
        <w:t>i</w:t>
      </w:r>
      <w:r w:rsidRPr="001A3D60">
        <w:rPr>
          <w:rFonts w:ascii="Arial" w:eastAsia="Meiryo" w:hAnsi="Arial"/>
          <w:szCs w:val="22"/>
        </w:rPr>
        <w:t xml:space="preserve">la i bitumena </w:t>
      </w:r>
      <w:r w:rsidRPr="001A3D60">
        <w:rPr>
          <w:rFonts w:ascii="Arial" w:eastAsia="Meiryo" w:hAnsi="Arial"/>
          <w:spacing w:val="1"/>
          <w:szCs w:val="22"/>
        </w:rPr>
        <w:t>n</w:t>
      </w:r>
      <w:r w:rsidRPr="001A3D60">
        <w:rPr>
          <w:rFonts w:ascii="Arial" w:eastAsia="Meiryo" w:hAnsi="Arial"/>
          <w:spacing w:val="-1"/>
          <w:szCs w:val="22"/>
        </w:rPr>
        <w:t>a</w:t>
      </w:r>
      <w:r w:rsidRPr="001A3D60">
        <w:rPr>
          <w:rFonts w:ascii="Arial" w:eastAsia="Meiryo" w:hAnsi="Arial"/>
          <w:szCs w:val="22"/>
        </w:rPr>
        <w:t>vedeni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zCs w:val="22"/>
        </w:rPr>
        <w:t>su u</w:t>
      </w:r>
      <w:r w:rsidRPr="001A3D60">
        <w:rPr>
          <w:rFonts w:ascii="Arial" w:eastAsia="Meiryo" w:hAnsi="Arial"/>
          <w:spacing w:val="-1"/>
          <w:szCs w:val="22"/>
        </w:rPr>
        <w:t xml:space="preserve"> </w:t>
      </w:r>
      <w:r w:rsidRPr="001A3D60">
        <w:rPr>
          <w:rFonts w:ascii="Arial" w:eastAsia="Meiryo" w:hAnsi="Arial"/>
          <w:spacing w:val="1"/>
          <w:szCs w:val="22"/>
        </w:rPr>
        <w:t xml:space="preserve">tablicama (Tablice </w:t>
      </w:r>
      <w:r>
        <w:rPr>
          <w:rFonts w:ascii="Arial" w:eastAsia="Meiryo" w:hAnsi="Arial"/>
          <w:spacing w:val="1"/>
          <w:szCs w:val="22"/>
        </w:rPr>
        <w:t>5.5</w:t>
      </w:r>
      <w:r w:rsidRPr="001A3D60">
        <w:rPr>
          <w:rFonts w:ascii="Arial" w:eastAsia="Meiryo" w:hAnsi="Arial"/>
          <w:spacing w:val="1"/>
          <w:szCs w:val="22"/>
        </w:rPr>
        <w:t xml:space="preserve"> i </w:t>
      </w:r>
      <w:r>
        <w:rPr>
          <w:rFonts w:ascii="Arial" w:eastAsia="Meiryo" w:hAnsi="Arial"/>
          <w:spacing w:val="1"/>
          <w:szCs w:val="22"/>
        </w:rPr>
        <w:t>5.6</w:t>
      </w:r>
      <w:r w:rsidRPr="001A3D60">
        <w:rPr>
          <w:rFonts w:ascii="Arial" w:eastAsia="Meiryo" w:hAnsi="Arial"/>
          <w:spacing w:val="1"/>
          <w:szCs w:val="22"/>
        </w:rPr>
        <w:t>).</w:t>
      </w:r>
    </w:p>
    <w:p w:rsidR="00413BE0" w:rsidRDefault="00413BE0" w:rsidP="00413BE0">
      <w:pPr>
        <w:spacing w:line="276" w:lineRule="auto"/>
        <w:jc w:val="both"/>
        <w:rPr>
          <w:rFonts w:ascii="Arial" w:eastAsia="Meiryo" w:hAnsi="Arial"/>
          <w:spacing w:val="1"/>
          <w:szCs w:val="22"/>
        </w:rPr>
      </w:pPr>
    </w:p>
    <w:p w:rsidR="00413BE0" w:rsidRPr="00EC1ADB" w:rsidRDefault="00413BE0" w:rsidP="00413BE0">
      <w:pPr>
        <w:pStyle w:val="Heading2"/>
        <w:numPr>
          <w:ilvl w:val="0"/>
          <w:numId w:val="0"/>
        </w:numPr>
        <w:ind w:left="578"/>
      </w:pPr>
      <w:bookmarkStart w:id="53" w:name="_Toc81899071"/>
      <w:bookmarkStart w:id="54" w:name="_Toc102641434"/>
      <w:r w:rsidRPr="00EC1ADB">
        <w:t>ISPITIVANJE I POSTUPCI DOKAZIVANJA KVALITETE GRAĐEVNIH PROIZVODA</w:t>
      </w:r>
      <w:bookmarkEnd w:id="53"/>
      <w:bookmarkEnd w:id="54"/>
    </w:p>
    <w:p w:rsidR="00413BE0" w:rsidRPr="00EC1ADB" w:rsidRDefault="00413BE0" w:rsidP="00413BE0">
      <w:pPr>
        <w:pStyle w:val="Heading3"/>
        <w:numPr>
          <w:ilvl w:val="0"/>
          <w:numId w:val="0"/>
        </w:numPr>
        <w:ind w:left="1440"/>
      </w:pPr>
      <w:bookmarkStart w:id="55" w:name="_Toc81899072"/>
      <w:bookmarkStart w:id="56" w:name="_Toc102641435"/>
      <w:r w:rsidRPr="00EC1ADB">
        <w:t xml:space="preserve">PROGRAM  KONTROLE SVIH </w:t>
      </w:r>
      <w:r w:rsidRPr="00307BF8">
        <w:t>RADOVA</w:t>
      </w:r>
      <w:r w:rsidRPr="00EC1ADB">
        <w:t xml:space="preserve"> I MATERIJALA</w:t>
      </w:r>
      <w:bookmarkEnd w:id="55"/>
      <w:bookmarkEnd w:id="56"/>
      <w:r w:rsidRPr="00EC1ADB">
        <w:t xml:space="preserve"> </w:t>
      </w:r>
    </w:p>
    <w:p w:rsidR="00413BE0" w:rsidRPr="00732D38" w:rsidRDefault="00413BE0" w:rsidP="00413BE0">
      <w:pPr>
        <w:jc w:val="both"/>
        <w:rPr>
          <w:rFonts w:ascii="Arial" w:hAnsi="Arial"/>
        </w:rPr>
      </w:pPr>
      <w:r w:rsidRPr="00732D38">
        <w:rPr>
          <w:rFonts w:ascii="Arial" w:hAnsi="Arial"/>
        </w:rPr>
        <w:t>Kontrola izvođenja svih sanacijskih radova i postignute kakvoće ugrađenog materijala provodi se prema Projektu sanacije i u skladu s prihvaćenim planom izvođenja.</w:t>
      </w:r>
    </w:p>
    <w:p w:rsidR="00413BE0" w:rsidRPr="00732D38" w:rsidRDefault="00413BE0" w:rsidP="00413BE0">
      <w:pPr>
        <w:jc w:val="both"/>
        <w:rPr>
          <w:rFonts w:ascii="Arial" w:hAnsi="Arial"/>
        </w:rPr>
      </w:pPr>
      <w:r w:rsidRPr="00732D38">
        <w:rPr>
          <w:rFonts w:ascii="Arial" w:hAnsi="Arial"/>
        </w:rPr>
        <w:t>Za vrijeme izvođenja sanacije potrebno je provesti kontrolna ispitivanja kakvoće korištenih sanacijskih materijala, prema Programu kontrolnih ispitivanja koji će služiti kao podloga za izradu Završnog izvještaja o provedenim ispitivanjima i postignutoj kakvoći izvedenih radova na sanaciji.</w:t>
      </w:r>
    </w:p>
    <w:p w:rsidR="00413BE0" w:rsidRPr="00EC1ADB" w:rsidRDefault="00413BE0" w:rsidP="00413BE0">
      <w:pPr>
        <w:pStyle w:val="Heading3"/>
        <w:numPr>
          <w:ilvl w:val="0"/>
          <w:numId w:val="0"/>
        </w:numPr>
        <w:ind w:left="1440"/>
      </w:pPr>
      <w:bookmarkStart w:id="57" w:name="_Toc81899073"/>
      <w:bookmarkStart w:id="58" w:name="_Toc102641436"/>
      <w:r w:rsidRPr="00307BF8">
        <w:lastRenderedPageBreak/>
        <w:t>IZVOĐENJE</w:t>
      </w:r>
      <w:bookmarkEnd w:id="57"/>
      <w:bookmarkEnd w:id="58"/>
    </w:p>
    <w:p w:rsidR="00413BE0" w:rsidRPr="00732D38" w:rsidRDefault="00413BE0" w:rsidP="00413BE0">
      <w:pPr>
        <w:jc w:val="both"/>
        <w:rPr>
          <w:rFonts w:ascii="Arial" w:hAnsi="Arial"/>
        </w:rPr>
      </w:pPr>
      <w:r w:rsidRPr="00732D38">
        <w:rPr>
          <w:rFonts w:ascii="Arial" w:hAnsi="Arial"/>
        </w:rPr>
        <w:t>Svi projektom predviđeni sanacijski radovi trebaju biti povjereni izvoditelju specijaliziranom za tu vrstu radova.</w:t>
      </w:r>
    </w:p>
    <w:p w:rsidR="00413BE0" w:rsidRPr="00963916" w:rsidRDefault="00413BE0" w:rsidP="00413BE0">
      <w:pPr>
        <w:pStyle w:val="Heading3"/>
        <w:numPr>
          <w:ilvl w:val="0"/>
          <w:numId w:val="0"/>
        </w:numPr>
        <w:ind w:left="1440"/>
      </w:pPr>
      <w:bookmarkStart w:id="59" w:name="_Toc81899074"/>
      <w:bookmarkStart w:id="60" w:name="_Toc102641437"/>
      <w:r w:rsidRPr="00963916">
        <w:t xml:space="preserve">PRETHODNA </w:t>
      </w:r>
      <w:r w:rsidRPr="00307BF8">
        <w:t>ISPITIVANJA</w:t>
      </w:r>
      <w:bookmarkEnd w:id="59"/>
      <w:bookmarkEnd w:id="60"/>
      <w:r w:rsidRPr="00963916">
        <w:t xml:space="preserve"> </w:t>
      </w:r>
    </w:p>
    <w:p w:rsidR="00413BE0" w:rsidRPr="00732D38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32D38">
        <w:rPr>
          <w:rFonts w:ascii="Arial" w:hAnsi="Arial"/>
        </w:rPr>
        <w:t>Svi materijali za sanaciju prihvaćaju se na temelju, atestne dokumentacije ili uvjerenja o kvaliteti, kojima su dokazana projektom propisana svojstva. Izvoditelj navedenu dokumentaciju predaje na prihvaćanje i ovjeru nadzornom inženjeru ili projektantu.</w:t>
      </w:r>
    </w:p>
    <w:p w:rsidR="00413BE0" w:rsidRPr="00732D38" w:rsidRDefault="00413BE0" w:rsidP="00413BE0">
      <w:pPr>
        <w:spacing w:before="120" w:line="276" w:lineRule="auto"/>
        <w:jc w:val="both"/>
        <w:rPr>
          <w:rFonts w:ascii="Arial" w:hAnsi="Arial"/>
        </w:rPr>
      </w:pPr>
      <w:r w:rsidRPr="00732D38">
        <w:rPr>
          <w:rFonts w:ascii="Arial" w:hAnsi="Arial"/>
        </w:rPr>
        <w:t>U slučaju da materijal predviđen za ugradnju ne posjeduje važeća uvjerenja, prije ugradnje potrebno je provesti prethodna ispitivanja propisanih karakteristika u ustanovi specijaliziranoj za tu vrstu ispitivanja.</w:t>
      </w:r>
    </w:p>
    <w:p w:rsidR="00413BE0" w:rsidRDefault="00413BE0" w:rsidP="00413BE0">
      <w:pPr>
        <w:pStyle w:val="Heading3"/>
        <w:numPr>
          <w:ilvl w:val="0"/>
          <w:numId w:val="0"/>
        </w:numPr>
        <w:ind w:left="1440"/>
      </w:pPr>
      <w:bookmarkStart w:id="61" w:name="_Toc81899075"/>
      <w:bookmarkStart w:id="62" w:name="_Toc102641438"/>
      <w:r>
        <w:t>KONTROLNA ISPITIVANJA</w:t>
      </w:r>
      <w:bookmarkEnd w:id="61"/>
      <w:bookmarkEnd w:id="62"/>
    </w:p>
    <w:p w:rsidR="00413BE0" w:rsidRPr="00743757" w:rsidRDefault="00413BE0" w:rsidP="00413BE0">
      <w:pPr>
        <w:pStyle w:val="Heading4"/>
        <w:numPr>
          <w:ilvl w:val="0"/>
          <w:numId w:val="0"/>
        </w:numPr>
        <w:ind w:left="2304"/>
      </w:pPr>
      <w:r w:rsidRPr="00743757">
        <w:t xml:space="preserve">RADOVI NA </w:t>
      </w:r>
      <w:r>
        <w:t xml:space="preserve">UGRADNJI NOVIH PRIJELAZNIH </w:t>
      </w:r>
      <w:r w:rsidRPr="00307BF8">
        <w:t>NAPRAVA</w:t>
      </w:r>
      <w:r>
        <w:t xml:space="preserve"> (JUŽNI OBJEKT).</w:t>
      </w:r>
    </w:p>
    <w:p w:rsidR="00413BE0" w:rsidRPr="009117A0" w:rsidRDefault="00413BE0" w:rsidP="00413BE0"/>
    <w:p w:rsidR="00413BE0" w:rsidRPr="009117A0" w:rsidRDefault="00413BE0" w:rsidP="00413BE0">
      <w:pPr>
        <w:keepNext/>
        <w:rPr>
          <w:bCs/>
          <w:i/>
          <w:szCs w:val="20"/>
          <w:lang w:eastAsia="hr-HR"/>
        </w:rPr>
      </w:pPr>
      <w:r>
        <w:rPr>
          <w:bCs/>
          <w:i/>
          <w:szCs w:val="20"/>
          <w:lang w:eastAsia="hr-HR"/>
        </w:rPr>
        <w:t>Tablica 5.1</w:t>
      </w:r>
      <w:r w:rsidRPr="009117A0">
        <w:rPr>
          <w:bCs/>
          <w:i/>
          <w:szCs w:val="20"/>
          <w:lang w:eastAsia="hr-HR"/>
        </w:rPr>
        <w:t xml:space="preserve"> </w:t>
      </w:r>
      <w:r w:rsidRPr="0026017F">
        <w:rPr>
          <w:rFonts w:ascii="Arial" w:hAnsi="Arial"/>
          <w:bCs/>
          <w:i/>
          <w:szCs w:val="20"/>
          <w:lang w:eastAsia="hr-HR"/>
        </w:rPr>
        <w:t>Vrsta i učestalost kontrolnih ispitivanja nakon hidrorazaranja (i pranja) oštećenih betonskih elemenata kolničke ploče.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843"/>
        <w:gridCol w:w="6237"/>
      </w:tblGrid>
      <w:tr w:rsidR="00413BE0" w:rsidRPr="009117A0" w:rsidTr="008920CB">
        <w:trPr>
          <w:trHeight w:val="272"/>
        </w:trPr>
        <w:tc>
          <w:tcPr>
            <w:tcW w:w="1526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33" w:righ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KONSTRUKTIVNI ELEMENT</w:t>
            </w:r>
          </w:p>
        </w:tc>
        <w:tc>
          <w:tcPr>
            <w:tcW w:w="184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RADOVI</w:t>
            </w:r>
          </w:p>
        </w:tc>
        <w:tc>
          <w:tcPr>
            <w:tcW w:w="6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1026"/>
                <w:tab w:val="right" w:leader="dot" w:pos="9498"/>
                <w:tab w:val="right" w:leader="dot" w:pos="9540"/>
              </w:tabs>
              <w:jc w:val="center"/>
              <w:rPr>
                <w:b/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PRIONJIVOST NAKON HIDRORAZARANJA</w:t>
            </w:r>
          </w:p>
        </w:tc>
      </w:tr>
      <w:tr w:rsidR="00413BE0" w:rsidRPr="009117A0" w:rsidTr="008920CB">
        <w:trPr>
          <w:trHeight w:val="1162"/>
        </w:trPr>
        <w:tc>
          <w:tcPr>
            <w:tcW w:w="1526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 xml:space="preserve">PRIONJIVOST PODLOGE NA KOJU </w:t>
            </w:r>
            <w:r w:rsidRPr="00F57B45">
              <w:rPr>
                <w:sz w:val="16"/>
                <w:szCs w:val="16"/>
              </w:rPr>
              <w:t>SE IZVODE SLOJEVI MORTA</w:t>
            </w:r>
          </w:p>
          <w:p w:rsidR="00413BE0" w:rsidRPr="009117A0" w:rsidRDefault="00413BE0" w:rsidP="008920CB">
            <w:pPr>
              <w:tabs>
                <w:tab w:val="left" w:pos="1026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PREMA: HRN EN 1542;2001 („PULL OFF TEST“)</w:t>
            </w:r>
          </w:p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sym w:font="Symbol" w:char="F0B3"/>
            </w:r>
            <w:r w:rsidRPr="009117A0">
              <w:rPr>
                <w:sz w:val="16"/>
                <w:szCs w:val="16"/>
              </w:rPr>
              <w:t xml:space="preserve"> 1,5 N/mm</w:t>
            </w:r>
            <w:r w:rsidRPr="009117A0">
              <w:rPr>
                <w:sz w:val="16"/>
                <w:szCs w:val="16"/>
                <w:vertAlign w:val="superscript"/>
              </w:rPr>
              <w:t>2</w:t>
            </w:r>
            <w:r w:rsidRPr="009117A0">
              <w:rPr>
                <w:sz w:val="16"/>
                <w:szCs w:val="16"/>
              </w:rPr>
              <w:t xml:space="preserve"> – PROSJEČNA VRIJEDNOST</w:t>
            </w:r>
          </w:p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sym w:font="Symbol" w:char="F0B3"/>
            </w:r>
            <w:r w:rsidRPr="009117A0">
              <w:rPr>
                <w:sz w:val="16"/>
                <w:szCs w:val="16"/>
              </w:rPr>
              <w:t xml:space="preserve"> 1,0 N/mm</w:t>
            </w:r>
            <w:r w:rsidRPr="009117A0">
              <w:rPr>
                <w:sz w:val="16"/>
                <w:szCs w:val="16"/>
                <w:vertAlign w:val="superscript"/>
              </w:rPr>
              <w:t>2</w:t>
            </w:r>
            <w:r w:rsidRPr="009117A0">
              <w:rPr>
                <w:sz w:val="16"/>
                <w:szCs w:val="16"/>
              </w:rPr>
              <w:t xml:space="preserve"> – MINIMALNA VRIJEDNOST</w:t>
            </w:r>
          </w:p>
        </w:tc>
      </w:tr>
      <w:tr w:rsidR="00413BE0" w:rsidRPr="009117A0" w:rsidTr="008920CB">
        <w:trPr>
          <w:trHeight w:val="955"/>
        </w:trPr>
        <w:tc>
          <w:tcPr>
            <w:tcW w:w="15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GORNJA PLOHA</w:t>
            </w: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KOLNIČKE PLOČE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 w:rsidRPr="009117A0">
              <w:rPr>
                <w:b/>
                <w:sz w:val="18"/>
                <w:szCs w:val="18"/>
              </w:rPr>
              <w:t>NAKON UKLANJANJA (I PRANJA)BETONA</w:t>
            </w:r>
          </w:p>
        </w:tc>
        <w:tc>
          <w:tcPr>
            <w:tcW w:w="6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 </w:t>
            </w:r>
            <w:r w:rsidRPr="009117A0">
              <w:rPr>
                <w:b/>
                <w:sz w:val="18"/>
                <w:szCs w:val="18"/>
              </w:rPr>
              <w:t>SERIJ</w:t>
            </w:r>
            <w:r>
              <w:rPr>
                <w:b/>
                <w:sz w:val="18"/>
                <w:szCs w:val="18"/>
              </w:rPr>
              <w:t>E</w:t>
            </w:r>
          </w:p>
        </w:tc>
      </w:tr>
    </w:tbl>
    <w:p w:rsidR="00413BE0" w:rsidRDefault="00413BE0" w:rsidP="00413BE0">
      <w:pPr>
        <w:spacing w:line="276" w:lineRule="auto"/>
        <w:jc w:val="both"/>
        <w:rPr>
          <w:rFonts w:ascii="Arial" w:eastAsia="Meiryo" w:hAnsi="Arial"/>
          <w:spacing w:val="1"/>
          <w:szCs w:val="22"/>
        </w:rPr>
      </w:pPr>
    </w:p>
    <w:p w:rsidR="00413BE0" w:rsidRDefault="00413BE0" w:rsidP="00413BE0">
      <w:pPr>
        <w:keepNext/>
        <w:rPr>
          <w:bCs/>
          <w:i/>
          <w:szCs w:val="20"/>
          <w:lang w:eastAsia="hr-HR"/>
        </w:rPr>
      </w:pPr>
    </w:p>
    <w:p w:rsidR="00413BE0" w:rsidRDefault="00413BE0" w:rsidP="00413BE0">
      <w:pPr>
        <w:keepNext/>
        <w:rPr>
          <w:bCs/>
          <w:i/>
          <w:szCs w:val="20"/>
          <w:lang w:eastAsia="hr-HR"/>
        </w:rPr>
      </w:pPr>
    </w:p>
    <w:p w:rsidR="00413BE0" w:rsidRDefault="00413BE0" w:rsidP="00413BE0">
      <w:pPr>
        <w:keepNext/>
        <w:rPr>
          <w:bCs/>
          <w:i/>
          <w:szCs w:val="20"/>
          <w:lang w:eastAsia="hr-HR"/>
        </w:rPr>
      </w:pPr>
    </w:p>
    <w:p w:rsidR="00413BE0" w:rsidRDefault="00413BE0" w:rsidP="00413BE0">
      <w:pPr>
        <w:rPr>
          <w:bCs/>
          <w:i/>
          <w:szCs w:val="20"/>
          <w:lang w:eastAsia="hr-HR"/>
        </w:rPr>
      </w:pPr>
      <w:r>
        <w:rPr>
          <w:bCs/>
          <w:i/>
          <w:szCs w:val="20"/>
          <w:lang w:eastAsia="hr-HR"/>
        </w:rPr>
        <w:br w:type="page"/>
      </w:r>
    </w:p>
    <w:p w:rsidR="00413BE0" w:rsidRPr="009117A0" w:rsidRDefault="00413BE0" w:rsidP="00413BE0">
      <w:pPr>
        <w:keepNext/>
        <w:rPr>
          <w:bCs/>
          <w:i/>
          <w:szCs w:val="20"/>
          <w:lang w:eastAsia="hr-HR"/>
        </w:rPr>
      </w:pPr>
      <w:r>
        <w:rPr>
          <w:bCs/>
          <w:i/>
          <w:szCs w:val="20"/>
          <w:lang w:eastAsia="hr-HR"/>
        </w:rPr>
        <w:lastRenderedPageBreak/>
        <w:t>Tablica 5.</w:t>
      </w:r>
      <w:r w:rsidRPr="009117A0">
        <w:rPr>
          <w:bCs/>
          <w:i/>
          <w:szCs w:val="20"/>
          <w:lang w:eastAsia="hr-HR"/>
        </w:rPr>
        <w:t>2</w:t>
      </w:r>
      <w:r w:rsidRPr="0026017F">
        <w:rPr>
          <w:rFonts w:ascii="Arial" w:hAnsi="Arial"/>
          <w:bCs/>
          <w:szCs w:val="20"/>
          <w:lang w:eastAsia="hr-HR"/>
        </w:rPr>
        <w:t xml:space="preserve"> </w:t>
      </w:r>
      <w:r w:rsidRPr="0026017F">
        <w:rPr>
          <w:rFonts w:ascii="Arial" w:hAnsi="Arial"/>
          <w:bCs/>
          <w:i/>
          <w:szCs w:val="20"/>
          <w:lang w:eastAsia="hr-HR"/>
        </w:rPr>
        <w:t>Vrsta i učestalost ispitivanja za vrijeme i nakon ugradnje betona na kolničkoj ploči.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843"/>
        <w:gridCol w:w="1559"/>
        <w:gridCol w:w="1559"/>
        <w:gridCol w:w="1559"/>
        <w:gridCol w:w="1560"/>
      </w:tblGrid>
      <w:tr w:rsidR="00413BE0" w:rsidRPr="009117A0" w:rsidTr="008920CB">
        <w:trPr>
          <w:trHeight w:val="272"/>
        </w:trPr>
        <w:tc>
          <w:tcPr>
            <w:tcW w:w="1526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33" w:righ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KONSTRUKTIVNI ELEMENT</w:t>
            </w:r>
          </w:p>
        </w:tc>
        <w:tc>
          <w:tcPr>
            <w:tcW w:w="184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RADOVI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9117A0" w:rsidRDefault="00413BE0" w:rsidP="008920CB">
            <w:pPr>
              <w:tabs>
                <w:tab w:val="left" w:pos="1026"/>
                <w:tab w:val="right" w:leader="dot" w:pos="9498"/>
                <w:tab w:val="right" w:leader="dot" w:pos="9540"/>
              </w:tabs>
              <w:jc w:val="center"/>
              <w:rPr>
                <w:b/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TLAČNA ČVRSTOĆA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b/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b/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b/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OTPORNOST NA MRAZ I SOL</w:t>
            </w:r>
          </w:p>
          <w:p w:rsidR="00413BE0" w:rsidRPr="009117A0" w:rsidRDefault="00413BE0" w:rsidP="008920CB">
            <w:pPr>
              <w:tabs>
                <w:tab w:val="left" w:pos="1026"/>
                <w:tab w:val="right" w:leader="dot" w:pos="9498"/>
                <w:tab w:val="right" w:leader="dot" w:pos="954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b/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b/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b/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OTPORNOST NA SMRZAVANJE</w:t>
            </w:r>
          </w:p>
          <w:p w:rsidR="00413BE0" w:rsidRPr="009117A0" w:rsidRDefault="00413BE0" w:rsidP="008920CB">
            <w:pPr>
              <w:tabs>
                <w:tab w:val="left" w:pos="1026"/>
                <w:tab w:val="right" w:leader="dot" w:pos="9498"/>
                <w:tab w:val="right" w:leader="dot" w:pos="954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413BE0" w:rsidRPr="009117A0" w:rsidRDefault="00413BE0" w:rsidP="008920CB">
            <w:pPr>
              <w:tabs>
                <w:tab w:val="left" w:pos="1451"/>
                <w:tab w:val="right" w:leader="dot" w:pos="9498"/>
                <w:tab w:val="right" w:leader="dot" w:pos="9540"/>
              </w:tabs>
              <w:ind w:left="-108"/>
              <w:jc w:val="center"/>
              <w:rPr>
                <w:b/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451"/>
                <w:tab w:val="right" w:leader="dot" w:pos="9498"/>
                <w:tab w:val="right" w:leader="dot" w:pos="9540"/>
              </w:tabs>
              <w:ind w:left="-108"/>
              <w:jc w:val="center"/>
              <w:rPr>
                <w:b/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VODO-NEPROPUSNOST</w:t>
            </w: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right="-42"/>
              <w:rPr>
                <w:sz w:val="16"/>
                <w:szCs w:val="16"/>
              </w:rPr>
            </w:pPr>
            <w:r w:rsidRPr="009117A0">
              <w:rPr>
                <w:b/>
                <w:sz w:val="16"/>
                <w:szCs w:val="16"/>
              </w:rPr>
              <w:t>HRN EN 12390-8</w:t>
            </w:r>
          </w:p>
        </w:tc>
      </w:tr>
      <w:tr w:rsidR="00413BE0" w:rsidRPr="009117A0" w:rsidTr="008920CB">
        <w:trPr>
          <w:trHeight w:val="1031"/>
        </w:trPr>
        <w:tc>
          <w:tcPr>
            <w:tcW w:w="1526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ind w:left="-77" w:righ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HRN EN 12390</w:t>
            </w:r>
          </w:p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ind w:left="-77" w:righ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(prema dodatku B</w:t>
            </w:r>
          </w:p>
          <w:p w:rsidR="00413BE0" w:rsidRPr="009117A0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ind w:left="-77" w:righ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HRN EN 206-1)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HRN EN 12390-9</w:t>
            </w:r>
          </w:p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(maks. 1,0 kg/m</w:t>
            </w:r>
            <w:r w:rsidRPr="009117A0">
              <w:rPr>
                <w:sz w:val="16"/>
                <w:szCs w:val="16"/>
                <w:vertAlign w:val="superscript"/>
              </w:rPr>
              <w:t>2</w:t>
            </w:r>
            <w:r w:rsidRPr="009117A0">
              <w:rPr>
                <w:sz w:val="16"/>
                <w:szCs w:val="16"/>
              </w:rPr>
              <w:t>;</w:t>
            </w:r>
          </w:p>
          <w:p w:rsidR="00413BE0" w:rsidRPr="009117A0" w:rsidRDefault="00413BE0" w:rsidP="008920CB">
            <w:pPr>
              <w:tabs>
                <w:tab w:val="left" w:pos="1593"/>
                <w:tab w:val="right" w:leader="dot" w:pos="9498"/>
                <w:tab w:val="right" w:leader="dot" w:pos="9540"/>
              </w:tabs>
              <w:ind w:left="-108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sr. 0,5 kg/m</w:t>
            </w:r>
            <w:r w:rsidRPr="009117A0">
              <w:rPr>
                <w:sz w:val="16"/>
                <w:szCs w:val="16"/>
                <w:vertAlign w:val="superscript"/>
              </w:rPr>
              <w:t>2</w:t>
            </w:r>
            <w:r w:rsidRPr="009117A0">
              <w:rPr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HRN CEN/TR 15177</w:t>
            </w: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 xml:space="preserve">(pad dinamičkog modula elastičnosti  </w:t>
            </w:r>
            <w:r w:rsidRPr="009117A0">
              <w:rPr>
                <w:sz w:val="16"/>
                <w:szCs w:val="16"/>
              </w:rPr>
              <w:sym w:font="Symbol" w:char="F0A3"/>
            </w:r>
            <w:r w:rsidRPr="009117A0">
              <w:rPr>
                <w:sz w:val="16"/>
                <w:szCs w:val="16"/>
              </w:rPr>
              <w:t xml:space="preserve"> 25%)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</w:tcPr>
          <w:p w:rsidR="00413BE0" w:rsidRPr="009117A0" w:rsidRDefault="00413BE0" w:rsidP="008920CB">
            <w:pPr>
              <w:tabs>
                <w:tab w:val="left" w:pos="1451"/>
                <w:tab w:val="right" w:leader="dot" w:pos="9498"/>
                <w:tab w:val="right" w:leader="dot" w:pos="9540"/>
              </w:tabs>
              <w:ind w:left="-108"/>
              <w:jc w:val="center"/>
              <w:rPr>
                <w:sz w:val="16"/>
                <w:szCs w:val="16"/>
              </w:rPr>
            </w:pP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08" w:right="-42"/>
              <w:jc w:val="center"/>
              <w:rPr>
                <w:sz w:val="16"/>
                <w:szCs w:val="16"/>
              </w:rPr>
            </w:pPr>
            <w:r w:rsidRPr="009117A0">
              <w:rPr>
                <w:sz w:val="16"/>
                <w:szCs w:val="16"/>
              </w:rPr>
              <w:t>HRN EN 12390-8</w:t>
            </w:r>
          </w:p>
        </w:tc>
      </w:tr>
      <w:tr w:rsidR="00413BE0" w:rsidRPr="009117A0" w:rsidTr="008920CB">
        <w:trPr>
          <w:trHeight w:val="1116"/>
        </w:trPr>
        <w:tc>
          <w:tcPr>
            <w:tcW w:w="15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GORNJA PLOHA</w:t>
            </w:r>
          </w:p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KOLNIČKE PLOČE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 w:rsidRPr="009117A0">
              <w:rPr>
                <w:b/>
                <w:sz w:val="18"/>
                <w:szCs w:val="18"/>
              </w:rPr>
              <w:t>ZA VRIJEME I NAKON UGRADNJE BETONA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9117A0" w:rsidRDefault="00413BE0" w:rsidP="008920CB">
            <w:pPr>
              <w:tabs>
                <w:tab w:val="left" w:pos="600"/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sz w:val="18"/>
                <w:szCs w:val="18"/>
              </w:rPr>
            </w:pPr>
            <w:r w:rsidRPr="009117A0">
              <w:rPr>
                <w:sz w:val="18"/>
                <w:szCs w:val="18"/>
              </w:rPr>
              <w:t>3 kocke ili</w:t>
            </w:r>
          </w:p>
          <w:p w:rsidR="00413BE0" w:rsidRPr="009117A0" w:rsidRDefault="00413BE0" w:rsidP="008920CB">
            <w:pPr>
              <w:tabs>
                <w:tab w:val="left" w:pos="600"/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sz w:val="18"/>
                <w:szCs w:val="18"/>
              </w:rPr>
            </w:pPr>
            <w:r w:rsidRPr="009117A0">
              <w:rPr>
                <w:sz w:val="18"/>
                <w:szCs w:val="18"/>
              </w:rPr>
              <w:t>1 kocka za svaki dan betoniranja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117A0">
              <w:rPr>
                <w:sz w:val="18"/>
                <w:szCs w:val="18"/>
              </w:rPr>
              <w:t xml:space="preserve"> serij</w:t>
            </w:r>
            <w:r>
              <w:rPr>
                <w:sz w:val="18"/>
                <w:szCs w:val="18"/>
              </w:rPr>
              <w:t>a</w:t>
            </w:r>
            <w:r w:rsidRPr="009117A0">
              <w:rPr>
                <w:sz w:val="18"/>
                <w:szCs w:val="18"/>
              </w:rPr>
              <w:t xml:space="preserve"> (MS56)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9117A0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9117A0" w:rsidRDefault="00413BE0" w:rsidP="008920CB">
            <w:pPr>
              <w:tabs>
                <w:tab w:val="left" w:pos="1244"/>
                <w:tab w:val="right" w:leader="dot" w:pos="9498"/>
                <w:tab w:val="right" w:leader="dot" w:pos="9540"/>
              </w:tabs>
              <w:ind w:left="-3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413BE0" w:rsidRDefault="00413BE0" w:rsidP="00413BE0"/>
    <w:p w:rsidR="00413BE0" w:rsidRDefault="00413BE0" w:rsidP="00413BE0">
      <w:pPr>
        <w:rPr>
          <w:lang w:eastAsia="hr-HR"/>
        </w:rPr>
      </w:pPr>
    </w:p>
    <w:p w:rsidR="00413BE0" w:rsidRPr="009117A0" w:rsidRDefault="00413BE0" w:rsidP="00413BE0">
      <w:pPr>
        <w:keepNext/>
        <w:rPr>
          <w:bCs/>
          <w:i/>
          <w:szCs w:val="20"/>
          <w:lang w:eastAsia="hr-HR"/>
        </w:rPr>
      </w:pPr>
      <w:r>
        <w:rPr>
          <w:bCs/>
          <w:i/>
          <w:szCs w:val="20"/>
          <w:lang w:eastAsia="hr-HR"/>
        </w:rPr>
        <w:t xml:space="preserve">Tablica 5.3 </w:t>
      </w:r>
      <w:r w:rsidRPr="0026017F">
        <w:rPr>
          <w:rFonts w:ascii="Arial" w:hAnsi="Arial"/>
          <w:bCs/>
          <w:i/>
          <w:szCs w:val="20"/>
          <w:lang w:eastAsia="hr-HR"/>
        </w:rPr>
        <w:t xml:space="preserve">Kontrolna ispitivanja  debljine antikorozivne zaštite na </w:t>
      </w:r>
      <w:r>
        <w:rPr>
          <w:rFonts w:ascii="Arial" w:hAnsi="Arial"/>
          <w:bCs/>
          <w:i/>
          <w:szCs w:val="20"/>
          <w:lang w:eastAsia="hr-HR"/>
        </w:rPr>
        <w:t>prijelaznim napravama</w:t>
      </w:r>
      <w:r>
        <w:rPr>
          <w:bCs/>
          <w:i/>
          <w:szCs w:val="20"/>
          <w:lang w:eastAsia="hr-HR"/>
        </w:rPr>
        <w:t>.</w:t>
      </w:r>
    </w:p>
    <w:p w:rsidR="00413BE0" w:rsidRDefault="00413BE0" w:rsidP="00413BE0">
      <w:pPr>
        <w:rPr>
          <w:lang w:eastAsia="hr-HR"/>
        </w:rPr>
      </w:pPr>
    </w:p>
    <w:tbl>
      <w:tblPr>
        <w:tblW w:w="946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1843"/>
        <w:gridCol w:w="5812"/>
      </w:tblGrid>
      <w:tr w:rsidR="00413BE0" w:rsidTr="008920CB">
        <w:trPr>
          <w:trHeight w:val="272"/>
        </w:trPr>
        <w:tc>
          <w:tcPr>
            <w:tcW w:w="180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390DAB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left="-133" w:right="-108"/>
              <w:jc w:val="center"/>
              <w:rPr>
                <w:sz w:val="16"/>
                <w:szCs w:val="16"/>
              </w:rPr>
            </w:pPr>
            <w:r w:rsidRPr="00390DAB">
              <w:rPr>
                <w:sz w:val="16"/>
                <w:szCs w:val="16"/>
              </w:rPr>
              <w:t>KONSTRUKTIVNI ELEMENT</w:t>
            </w:r>
          </w:p>
        </w:tc>
        <w:tc>
          <w:tcPr>
            <w:tcW w:w="184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  <w:hideMark/>
          </w:tcPr>
          <w:p w:rsidR="00413BE0" w:rsidRPr="00390DAB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390DAB">
              <w:rPr>
                <w:sz w:val="16"/>
                <w:szCs w:val="16"/>
              </w:rPr>
              <w:t>RADOVI</w:t>
            </w:r>
          </w:p>
        </w:tc>
        <w:tc>
          <w:tcPr>
            <w:tcW w:w="58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390DAB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ind w:right="-42"/>
              <w:jc w:val="center"/>
              <w:rPr>
                <w:sz w:val="16"/>
                <w:szCs w:val="16"/>
              </w:rPr>
            </w:pPr>
            <w:r w:rsidRPr="00390DAB">
              <w:rPr>
                <w:b/>
                <w:sz w:val="16"/>
                <w:szCs w:val="16"/>
              </w:rPr>
              <w:t xml:space="preserve">ISPITIVANJE </w:t>
            </w:r>
            <w:r w:rsidRPr="00CA5DF6">
              <w:rPr>
                <w:b/>
                <w:sz w:val="16"/>
                <w:szCs w:val="16"/>
              </w:rPr>
              <w:t>DEBLJINE ANTIKOROZIVNE ZAŠTITE ČELIKA.</w:t>
            </w:r>
          </w:p>
        </w:tc>
      </w:tr>
      <w:tr w:rsidR="00413BE0" w:rsidTr="008920CB">
        <w:trPr>
          <w:trHeight w:val="1835"/>
        </w:trPr>
        <w:tc>
          <w:tcPr>
            <w:tcW w:w="180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Default="00413BE0" w:rsidP="008920CB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413BE0" w:rsidRPr="00390DAB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jc w:val="center"/>
              <w:rPr>
                <w:sz w:val="16"/>
                <w:szCs w:val="16"/>
              </w:rPr>
            </w:pPr>
            <w:r w:rsidRPr="00390DAB">
              <w:rPr>
                <w:sz w:val="16"/>
                <w:szCs w:val="16"/>
              </w:rPr>
              <w:t>ISPITIVANJE DEBLJINE ANTIKOROZIVNE ZAŠTITE PREMA</w:t>
            </w:r>
          </w:p>
          <w:p w:rsidR="00413BE0" w:rsidRPr="00390DAB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ind w:left="-77" w:right="-108"/>
              <w:jc w:val="center"/>
              <w:rPr>
                <w:sz w:val="16"/>
                <w:szCs w:val="16"/>
              </w:rPr>
            </w:pPr>
            <w:r w:rsidRPr="00390DAB">
              <w:rPr>
                <w:sz w:val="16"/>
                <w:szCs w:val="16"/>
              </w:rPr>
              <w:t>HRN ISO 19840:2013</w:t>
            </w:r>
          </w:p>
          <w:p w:rsidR="00413BE0" w:rsidRPr="00390DAB" w:rsidRDefault="00413BE0" w:rsidP="008920CB">
            <w:pPr>
              <w:tabs>
                <w:tab w:val="left" w:pos="600"/>
                <w:tab w:val="right" w:leader="dot" w:pos="9498"/>
                <w:tab w:val="right" w:leader="dot" w:pos="9540"/>
              </w:tabs>
              <w:ind w:left="-77" w:right="-108"/>
              <w:jc w:val="center"/>
              <w:rPr>
                <w:sz w:val="16"/>
                <w:szCs w:val="16"/>
              </w:rPr>
            </w:pPr>
            <w:r w:rsidRPr="00390DAB">
              <w:rPr>
                <w:sz w:val="16"/>
                <w:szCs w:val="16"/>
              </w:rPr>
              <w:t>ISPITNI ZAHTJEV JE ZADOVOLJEN AKO JE PROSJEČNA DEBLJINA ANTIKOROZIVNE ZAŠTITE</w:t>
            </w:r>
          </w:p>
          <w:p w:rsidR="00413BE0" w:rsidRPr="00080B2C" w:rsidRDefault="00413BE0" w:rsidP="008920CB">
            <w:pPr>
              <w:pStyle w:val="ListParagraph"/>
              <w:tabs>
                <w:tab w:val="left" w:pos="600"/>
                <w:tab w:val="right" w:leader="dot" w:pos="9498"/>
                <w:tab w:val="right" w:leader="dot" w:pos="9540"/>
              </w:tabs>
              <w:ind w:left="283" w:right="-108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 PRIJELAZNIM NAPRAVAMA  IZNOSI: &gt; 300 </w:t>
            </w:r>
            <w:r w:rsidRPr="00080B2C">
              <w:rPr>
                <w:sz w:val="16"/>
                <w:szCs w:val="16"/>
              </w:rPr>
              <w:t>μm</w:t>
            </w:r>
          </w:p>
          <w:p w:rsidR="00413BE0" w:rsidRPr="00080B2C" w:rsidRDefault="00413BE0" w:rsidP="008920CB">
            <w:pPr>
              <w:pStyle w:val="ListParagraph"/>
              <w:tabs>
                <w:tab w:val="left" w:pos="600"/>
                <w:tab w:val="right" w:leader="dot" w:pos="9498"/>
                <w:tab w:val="right" w:leader="dot" w:pos="9540"/>
              </w:tabs>
              <w:ind w:left="283" w:right="-108"/>
              <w:rPr>
                <w:i/>
                <w:sz w:val="16"/>
                <w:szCs w:val="16"/>
              </w:rPr>
            </w:pPr>
          </w:p>
        </w:tc>
      </w:tr>
      <w:tr w:rsidR="00413BE0" w:rsidTr="008920CB">
        <w:trPr>
          <w:trHeight w:val="1254"/>
        </w:trPr>
        <w:tc>
          <w:tcPr>
            <w:tcW w:w="18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390DAB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PRIJELAZNE NAPRAVE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413BE0" w:rsidRPr="00390DAB" w:rsidRDefault="00413BE0" w:rsidP="008920CB">
            <w:pPr>
              <w:tabs>
                <w:tab w:val="left" w:pos="1276"/>
                <w:tab w:val="right" w:leader="dot" w:pos="9498"/>
                <w:tab w:val="right" w:leader="dot" w:pos="9540"/>
              </w:tabs>
              <w:jc w:val="center"/>
              <w:rPr>
                <w:b/>
                <w:sz w:val="18"/>
                <w:szCs w:val="18"/>
              </w:rPr>
            </w:pPr>
            <w:r w:rsidRPr="00390DAB">
              <w:rPr>
                <w:b/>
                <w:sz w:val="18"/>
                <w:szCs w:val="18"/>
              </w:rPr>
              <w:t>NAKON NANOŠENJA I SUŠENJA SUSTAVA ANTIKOROZIVNE ZAŠTITE</w:t>
            </w:r>
          </w:p>
        </w:tc>
        <w:tc>
          <w:tcPr>
            <w:tcW w:w="58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7A36F1" w:rsidRDefault="00413BE0" w:rsidP="008920CB">
            <w:pPr>
              <w:tabs>
                <w:tab w:val="left" w:pos="1244"/>
                <w:tab w:val="right" w:leader="dot" w:pos="9498"/>
                <w:tab w:val="right" w:leader="dot" w:pos="9540"/>
              </w:tabs>
              <w:ind w:left="-3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7A36F1">
              <w:rPr>
                <w:sz w:val="18"/>
                <w:szCs w:val="18"/>
              </w:rPr>
              <w:t xml:space="preserve"> KOMADA</w:t>
            </w:r>
            <w:r>
              <w:rPr>
                <w:sz w:val="18"/>
                <w:szCs w:val="18"/>
              </w:rPr>
              <w:t xml:space="preserve"> PO PRIJELAZNOJ NAPRAVI (UKUPNO 40 KOMADA)</w:t>
            </w:r>
          </w:p>
        </w:tc>
      </w:tr>
      <w:tr w:rsidR="00413BE0" w:rsidTr="008920CB">
        <w:trPr>
          <w:trHeight w:val="955"/>
        </w:trPr>
        <w:tc>
          <w:tcPr>
            <w:tcW w:w="946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13BE0" w:rsidRPr="00D46AA1" w:rsidRDefault="00413BE0" w:rsidP="008920CB">
            <w:pPr>
              <w:spacing w:before="120"/>
              <w:ind w:left="293" w:hanging="293"/>
              <w:rPr>
                <w:sz w:val="16"/>
                <w:szCs w:val="16"/>
              </w:rPr>
            </w:pPr>
            <w:r w:rsidRPr="00D46AA1">
              <w:rPr>
                <w:sz w:val="16"/>
                <w:szCs w:val="16"/>
                <w:vertAlign w:val="superscript"/>
              </w:rPr>
              <w:t xml:space="preserve"> (</w:t>
            </w:r>
            <w:r>
              <w:rPr>
                <w:sz w:val="16"/>
                <w:szCs w:val="16"/>
                <w:vertAlign w:val="superscript"/>
              </w:rPr>
              <w:t>1</w:t>
            </w:r>
            <w:r w:rsidRPr="00D46AA1">
              <w:rPr>
                <w:sz w:val="16"/>
                <w:szCs w:val="16"/>
                <w:vertAlign w:val="superscript"/>
              </w:rPr>
              <w:t>)</w:t>
            </w:r>
            <w:r w:rsidRPr="00D46AA1">
              <w:rPr>
                <w:sz w:val="16"/>
                <w:szCs w:val="16"/>
              </w:rPr>
              <w:t xml:space="preserve"> Minimalna debljina premaza individualnih mjerenja mora biti barem 80% projektirane debljine, pri čemu prosječna debljina premaza svih mjerenja mora biti jednaka ili veća od projektirane.</w:t>
            </w:r>
          </w:p>
          <w:p w:rsidR="00413BE0" w:rsidRPr="00D46AA1" w:rsidRDefault="00413BE0" w:rsidP="008920CB">
            <w:pPr>
              <w:spacing w:before="40"/>
              <w:ind w:left="295"/>
              <w:rPr>
                <w:sz w:val="16"/>
                <w:szCs w:val="16"/>
              </w:rPr>
            </w:pPr>
            <w:r w:rsidRPr="00D46AA1">
              <w:rPr>
                <w:sz w:val="16"/>
                <w:szCs w:val="16"/>
              </w:rPr>
              <w:t>Maksimalna debljina AKZ ne treba biti veća od 3x (nominalna debljina sustava).</w:t>
            </w:r>
          </w:p>
        </w:tc>
      </w:tr>
    </w:tbl>
    <w:p w:rsidR="00413BE0" w:rsidRDefault="00413BE0" w:rsidP="00413BE0">
      <w:pPr>
        <w:rPr>
          <w:lang w:eastAsia="hr-HR"/>
        </w:rPr>
      </w:pPr>
      <w:r>
        <w:rPr>
          <w:lang w:eastAsia="hr-HR"/>
        </w:rPr>
        <w:br w:type="page"/>
      </w:r>
    </w:p>
    <w:p w:rsidR="00413BE0" w:rsidRDefault="00413BE0" w:rsidP="00413BE0">
      <w:pPr>
        <w:spacing w:line="276" w:lineRule="auto"/>
        <w:jc w:val="both"/>
        <w:rPr>
          <w:rFonts w:ascii="Arial" w:eastAsia="Meiryo" w:hAnsi="Arial"/>
          <w:spacing w:val="1"/>
          <w:szCs w:val="22"/>
        </w:rPr>
      </w:pPr>
    </w:p>
    <w:p w:rsidR="00413BE0" w:rsidRPr="00FB6A22" w:rsidRDefault="00413BE0" w:rsidP="00413BE0">
      <w:pPr>
        <w:pStyle w:val="Heading3"/>
        <w:numPr>
          <w:ilvl w:val="0"/>
          <w:numId w:val="0"/>
        </w:numPr>
        <w:ind w:left="1440"/>
      </w:pPr>
      <w:bookmarkStart w:id="63" w:name="_Toc81899076"/>
      <w:bookmarkStart w:id="64" w:name="_Toc102641439"/>
      <w:r w:rsidRPr="00FB6A22">
        <w:t xml:space="preserve">TEKUĆA </w:t>
      </w:r>
      <w:r w:rsidRPr="00307BF8">
        <w:t>ISPITIVANJA</w:t>
      </w:r>
      <w:bookmarkEnd w:id="63"/>
      <w:bookmarkEnd w:id="64"/>
    </w:p>
    <w:p w:rsidR="00413BE0" w:rsidRPr="00732D38" w:rsidRDefault="00413BE0" w:rsidP="00413BE0">
      <w:pPr>
        <w:rPr>
          <w:rFonts w:ascii="Arial" w:hAnsi="Arial"/>
        </w:rPr>
      </w:pPr>
      <w:r w:rsidRPr="00732D38">
        <w:rPr>
          <w:rFonts w:ascii="Arial" w:hAnsi="Arial"/>
        </w:rPr>
        <w:t>Tekuću kontrolu provodi sam izvođač, sukcesivno prateći izvođenje radova. Plan provedbe tekućIh kontrole je sastavni dio elaborata „Plan izvođenja radova“ (koji odobrava Nadzorni inženjer).</w:t>
      </w:r>
    </w:p>
    <w:p w:rsidR="00413BE0" w:rsidRPr="00732D38" w:rsidRDefault="00413BE0" w:rsidP="00413BE0">
      <w:pPr>
        <w:rPr>
          <w:rFonts w:ascii="Arial" w:hAnsi="Arial"/>
        </w:rPr>
      </w:pPr>
      <w:r w:rsidRPr="00732D38">
        <w:rPr>
          <w:rFonts w:ascii="Arial" w:hAnsi="Arial"/>
        </w:rPr>
        <w:t>Obim ispitivanja mora biti minimalno jednak učestalosti kontrolnih ispitivanja.</w:t>
      </w:r>
    </w:p>
    <w:p w:rsidR="00413BE0" w:rsidRPr="00943D67" w:rsidRDefault="00413BE0" w:rsidP="00413BE0">
      <w:pPr>
        <w:spacing w:line="276" w:lineRule="auto"/>
        <w:jc w:val="both"/>
        <w:rPr>
          <w:rFonts w:ascii="Arial" w:eastAsia="Meiryo" w:hAnsi="Arial"/>
          <w:spacing w:val="1"/>
          <w:szCs w:val="22"/>
        </w:rPr>
      </w:pPr>
    </w:p>
    <w:p w:rsidR="00413BE0" w:rsidRPr="00464DCA" w:rsidRDefault="00413BE0" w:rsidP="00413BE0">
      <w:pPr>
        <w:pStyle w:val="Heading3"/>
        <w:numPr>
          <w:ilvl w:val="0"/>
          <w:numId w:val="0"/>
        </w:numPr>
        <w:ind w:left="1440"/>
        <w:rPr>
          <w:sz w:val="24"/>
        </w:rPr>
      </w:pPr>
      <w:bookmarkStart w:id="65" w:name="_Toc56431438"/>
      <w:bookmarkStart w:id="66" w:name="_Toc102641440"/>
      <w:r>
        <w:t>UVJETI ODRŽAVANJA GRAĐEVINE.</w:t>
      </w:r>
      <w:bookmarkEnd w:id="65"/>
      <w:bookmarkEnd w:id="66"/>
    </w:p>
    <w:p w:rsidR="00413BE0" w:rsidRDefault="00413BE0" w:rsidP="00413BE0">
      <w:pPr>
        <w:jc w:val="both"/>
        <w:rPr>
          <w:rFonts w:ascii="Arial" w:hAnsi="Arial"/>
          <w:spacing w:val="-3"/>
          <w:szCs w:val="22"/>
        </w:rPr>
      </w:pPr>
    </w:p>
    <w:p w:rsidR="00413BE0" w:rsidRDefault="00413BE0" w:rsidP="00413BE0">
      <w:pPr>
        <w:pStyle w:val="Heading4"/>
        <w:numPr>
          <w:ilvl w:val="0"/>
          <w:numId w:val="0"/>
        </w:numPr>
        <w:ind w:left="2304"/>
      </w:pPr>
      <w:r>
        <w:t>OPĆENITO O UVJETIMA ODRŽAVANJA GRAĐEVINA.</w:t>
      </w:r>
    </w:p>
    <w:p w:rsidR="00413BE0" w:rsidRPr="00194FD8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194FD8">
        <w:rPr>
          <w:rFonts w:ascii="Arial" w:hAnsi="Arial"/>
          <w:szCs w:val="22"/>
        </w:rPr>
        <w:t xml:space="preserve">Održavanje prijelaznih naprava objekta je nužan preduvjet za sigurnost i uporabljivost ceste. Ukoliko se izmjene okolnosti korištenja, potrebna je kvalitetna analiza stanja konstruktivne cjeline po kojoj će se projektirati obnova građevine. Kako bi se postigla sigurnost i očuvale konstrukcijske osobine potrebno je imati jedinstven model procjene stanja i standardizirane načine ojačanja istovrsnih elemenata. Time se osigurava trajnost, zadržavaju projektirana svojstva i omogućava sigurna upotreba prijelaznih naprava sukladno prometnim potrebama. Kako bi se ostvarili kvalitetni ulazni podaci za predmetne analize, potrebno je osigurati redovite i cjelovite preglede građevina te standardizirati postupke za njihovu provedbu. </w:t>
      </w:r>
    </w:p>
    <w:p w:rsidR="00413BE0" w:rsidRPr="00194FD8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</w:p>
    <w:p w:rsidR="00413BE0" w:rsidRPr="00194FD8" w:rsidRDefault="00413BE0" w:rsidP="00413BE0">
      <w:pPr>
        <w:pStyle w:val="ListParagraph"/>
        <w:spacing w:line="276" w:lineRule="auto"/>
        <w:ind w:left="0"/>
        <w:jc w:val="both"/>
        <w:rPr>
          <w:rFonts w:ascii="Arial" w:hAnsi="Arial"/>
          <w:szCs w:val="22"/>
        </w:rPr>
      </w:pPr>
      <w:r w:rsidRPr="00194FD8">
        <w:rPr>
          <w:rFonts w:ascii="Arial" w:hAnsi="Arial"/>
          <w:szCs w:val="22"/>
        </w:rPr>
        <w:t>Zakonska obveza vlasnika građevine je da tijekom čitavog uporabnog vijeka građevinu</w:t>
      </w:r>
      <w:r>
        <w:rPr>
          <w:rFonts w:ascii="Arial" w:hAnsi="Arial"/>
          <w:szCs w:val="22"/>
        </w:rPr>
        <w:t xml:space="preserve"> u cjelini </w:t>
      </w:r>
      <w:r w:rsidRPr="00194FD8">
        <w:rPr>
          <w:rFonts w:ascii="Arial" w:hAnsi="Arial"/>
          <w:szCs w:val="22"/>
        </w:rPr>
        <w:t xml:space="preserve">održava na primjeren način kako bi se zadržala njena bitna svojstva; prije svega mehanička otpornost i stabilnost te sigurnost korisnika građevine. Specifičnost održavanja objekata u smislu ove zakonske odredbe odražava se u činjenici da se ove građevine nalaze u kontinuiranoj javnoj upotrebi raznovrsnih korisnika prometne infrastrukture, a obzirom na prometnu važnost moraju zadovoljavati sve strože funkcionalne zahtjeve. Prema Zakonu o javnim cestama </w:t>
      </w:r>
      <w:r w:rsidRPr="00194FD8">
        <w:rPr>
          <w:rFonts w:ascii="Arial" w:hAnsi="Arial"/>
        </w:rPr>
        <w:t>NN 180/2004</w:t>
      </w:r>
      <w:r w:rsidRPr="00194FD8">
        <w:rPr>
          <w:rFonts w:ascii="Arial" w:hAnsi="Arial"/>
          <w:szCs w:val="22"/>
        </w:rPr>
        <w:t xml:space="preserve"> i Pravilniku o održavanju i zaštiti javnih cesta u Republici Hrvatskoj</w:t>
      </w:r>
      <w:r>
        <w:rPr>
          <w:rFonts w:ascii="Arial" w:hAnsi="Arial"/>
          <w:szCs w:val="22"/>
        </w:rPr>
        <w:t xml:space="preserve"> </w:t>
      </w:r>
      <w:r w:rsidRPr="00286EBE">
        <w:rPr>
          <w:rFonts w:ascii="Arial" w:hAnsi="Arial"/>
          <w:szCs w:val="22"/>
        </w:rPr>
        <w:t xml:space="preserve">NN 90/14 </w:t>
      </w:r>
      <w:r w:rsidRPr="00194FD8">
        <w:rPr>
          <w:rFonts w:ascii="Arial" w:hAnsi="Arial"/>
          <w:szCs w:val="22"/>
        </w:rPr>
        <w:t xml:space="preserve"> provode se redovni, godišnji, glavni</w:t>
      </w:r>
      <w:r>
        <w:rPr>
          <w:rFonts w:ascii="Arial" w:hAnsi="Arial"/>
          <w:szCs w:val="22"/>
        </w:rPr>
        <w:t xml:space="preserve"> i izvanredni pregledi mostova pri čemu su prijelazne naprave neizostavan dio tih pregleda.</w:t>
      </w:r>
    </w:p>
    <w:p w:rsidR="00413BE0" w:rsidRDefault="00413BE0" w:rsidP="00413BE0">
      <w:pPr>
        <w:pStyle w:val="Heading4"/>
        <w:numPr>
          <w:ilvl w:val="0"/>
          <w:numId w:val="0"/>
        </w:numPr>
        <w:ind w:left="2304"/>
      </w:pPr>
      <w:r>
        <w:t>REDOVITI I IZVANREDNI PREGLEDI PRIJELAZNIH NAPRAVA.</w:t>
      </w:r>
    </w:p>
    <w:p w:rsidR="00413BE0" w:rsidRPr="00286EBE" w:rsidRDefault="00413BE0" w:rsidP="00413BE0">
      <w:pPr>
        <w:pStyle w:val="ListParagraph"/>
        <w:spacing w:line="276" w:lineRule="auto"/>
        <w:ind w:left="0"/>
        <w:jc w:val="both"/>
        <w:rPr>
          <w:rFonts w:ascii="Arial" w:hAnsi="Arial"/>
          <w:szCs w:val="22"/>
        </w:rPr>
      </w:pPr>
      <w:r w:rsidRPr="00286EBE">
        <w:rPr>
          <w:rFonts w:ascii="Arial" w:hAnsi="Arial"/>
          <w:szCs w:val="22"/>
        </w:rPr>
        <w:t xml:space="preserve">Prijelazne naprave, kao sastavni dio cestovnog objekta, prema Pravilniku o javnim cestama NN 90/14 moraju biti podvrgnuti redovitim i po potrebi izvanrednim pregledima. </w:t>
      </w:r>
    </w:p>
    <w:p w:rsidR="00413BE0" w:rsidRDefault="00413BE0" w:rsidP="00413BE0">
      <w:pPr>
        <w:pStyle w:val="ListParagraph"/>
        <w:spacing w:line="276" w:lineRule="auto"/>
        <w:ind w:left="0"/>
        <w:jc w:val="both"/>
        <w:rPr>
          <w:rFonts w:ascii="Arial" w:hAnsi="Arial"/>
        </w:rPr>
      </w:pPr>
      <w:r w:rsidRPr="00286EBE">
        <w:rPr>
          <w:rFonts w:ascii="Arial" w:hAnsi="Arial"/>
          <w:szCs w:val="22"/>
        </w:rPr>
        <w:t>Redoviti pregledi se dijele na: godišnje i glavne preglede cestovnih objekata. Redoviti pregledi se odnose na objekte svijetle širine veće od 5 m. Upravitelj ceste, odnosno izvođač radova na cesti, je u obvezi osigurati da se čelični i drveni cestovni objekti pregledavaju najmanje jednom godišnje, a drugi cestovni objekti prevladavaju se najmanje jednom svake dvije godine. Pri pregledu cestovnih objekata potrebno je pregledati sve njegove dostupne dijelove, te ovisno o nalazu ili zbog prethodnog zahtjeva inspekcije za ceste, potrebno je obaviti i specijalistička mjerenja i ispitivanja. Glavni pregledi se obavljaju najmanje jednom u šest godina,</w:t>
      </w:r>
      <w:r w:rsidRPr="00286EBE">
        <w:rPr>
          <w:rFonts w:ascii="Arial" w:hAnsi="Arial"/>
        </w:rPr>
        <w:t xml:space="preserve">te da se pritom pregledaju svi dijelovi objekta i provedu potreba specijalistička mjerena i ispitivanja. Sva oštećenja koja izazove specijalističkim mjerenjima i ispitivanjima u obvezi je sanirati </w:t>
      </w:r>
      <w:r>
        <w:rPr>
          <w:rFonts w:ascii="Arial" w:hAnsi="Arial"/>
        </w:rPr>
        <w:t>I</w:t>
      </w:r>
      <w:r w:rsidRPr="00286EBE">
        <w:rPr>
          <w:rFonts w:ascii="Arial" w:hAnsi="Arial"/>
        </w:rPr>
        <w:t>zvođač pregleda cesta.</w:t>
      </w:r>
    </w:p>
    <w:p w:rsidR="00413BE0" w:rsidRDefault="00413BE0" w:rsidP="00413BE0">
      <w:pPr>
        <w:pStyle w:val="t-9-8"/>
        <w:rPr>
          <w:rFonts w:ascii="Arial" w:hAnsi="Arial" w:cs="Arial"/>
          <w:sz w:val="22"/>
          <w:szCs w:val="22"/>
        </w:rPr>
      </w:pPr>
      <w:r w:rsidRPr="00957DA9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zvanredni pregledi obavljaju se:</w:t>
      </w:r>
    </w:p>
    <w:p w:rsidR="00413BE0" w:rsidRPr="00194FD8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-</w:t>
      </w:r>
      <w:r>
        <w:rPr>
          <w:rFonts w:ascii="Arial" w:hAnsi="Arial"/>
          <w:szCs w:val="22"/>
        </w:rPr>
        <w:tab/>
      </w:r>
      <w:r w:rsidRPr="00957DA9">
        <w:rPr>
          <w:rFonts w:ascii="Arial" w:hAnsi="Arial"/>
          <w:szCs w:val="22"/>
        </w:rPr>
        <w:t xml:space="preserve">odmah nakon nastanka događaja kao što su prirodne katastrofe, teže prometne nesreće, požara, eksplozije, klizanja terena te drugih izvanrednih događaja koji imaju negativni utjecaj na </w:t>
      </w:r>
      <w:r>
        <w:rPr>
          <w:rFonts w:ascii="Arial" w:hAnsi="Arial"/>
          <w:szCs w:val="22"/>
        </w:rPr>
        <w:t>prijelaznu napravu,</w:t>
      </w:r>
    </w:p>
    <w:p w:rsidR="00413BE0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-</w:t>
      </w:r>
      <w:r>
        <w:rPr>
          <w:rFonts w:ascii="Arial" w:hAnsi="Arial"/>
          <w:szCs w:val="22"/>
        </w:rPr>
        <w:tab/>
      </w:r>
      <w:r w:rsidRPr="00957DA9">
        <w:rPr>
          <w:rFonts w:ascii="Arial" w:hAnsi="Arial"/>
          <w:szCs w:val="22"/>
        </w:rPr>
        <w:t xml:space="preserve">pri određivanju sposobnosti </w:t>
      </w:r>
      <w:r>
        <w:rPr>
          <w:rFonts w:ascii="Arial" w:hAnsi="Arial"/>
          <w:szCs w:val="22"/>
        </w:rPr>
        <w:t xml:space="preserve">objekta, samim time i prijelazne naprave </w:t>
      </w:r>
      <w:r w:rsidRPr="00957DA9">
        <w:rPr>
          <w:rFonts w:ascii="Arial" w:hAnsi="Arial"/>
          <w:szCs w:val="22"/>
        </w:rPr>
        <w:t>za preuzimanje prekomjernih ili izvanrednih opterećenja,</w:t>
      </w:r>
    </w:p>
    <w:p w:rsidR="00413BE0" w:rsidRPr="00194FD8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lastRenderedPageBreak/>
        <w:t>-</w:t>
      </w:r>
      <w:r>
        <w:rPr>
          <w:rFonts w:ascii="Arial" w:hAnsi="Arial"/>
          <w:szCs w:val="22"/>
        </w:rPr>
        <w:tab/>
      </w:r>
      <w:r w:rsidRPr="00957DA9">
        <w:rPr>
          <w:rFonts w:ascii="Arial" w:hAnsi="Arial"/>
          <w:szCs w:val="22"/>
        </w:rPr>
        <w:t>prije isteka garancijskog roka po izgradnji ili rekonstrukciji,</w:t>
      </w:r>
    </w:p>
    <w:p w:rsidR="00413BE0" w:rsidRDefault="00413BE0" w:rsidP="00413BE0">
      <w:pPr>
        <w:pStyle w:val="t-9-8"/>
        <w:ind w:firstLine="720"/>
        <w:rPr>
          <w:rFonts w:ascii="Arial" w:hAnsi="Arial" w:cs="Arial"/>
          <w:sz w:val="22"/>
          <w:szCs w:val="22"/>
        </w:rPr>
      </w:pPr>
      <w:r w:rsidRPr="00957DA9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ab/>
      </w:r>
      <w:r w:rsidRPr="00957DA9">
        <w:rPr>
          <w:rFonts w:ascii="Arial" w:hAnsi="Arial" w:cs="Arial"/>
          <w:sz w:val="22"/>
          <w:szCs w:val="22"/>
        </w:rPr>
        <w:t xml:space="preserve">na zahtjev inspekcije za ceste </w:t>
      </w:r>
      <w:r>
        <w:rPr>
          <w:rFonts w:ascii="Arial" w:hAnsi="Arial" w:cs="Arial"/>
          <w:sz w:val="22"/>
          <w:szCs w:val="22"/>
        </w:rPr>
        <w:t>resornog Ministarstva.</w:t>
      </w:r>
    </w:p>
    <w:p w:rsidR="00413BE0" w:rsidRPr="00957DA9" w:rsidRDefault="00413BE0" w:rsidP="00413BE0">
      <w:pPr>
        <w:spacing w:line="276" w:lineRule="auto"/>
        <w:jc w:val="both"/>
        <w:rPr>
          <w:rFonts w:ascii="Arial" w:hAnsi="Arial"/>
          <w:szCs w:val="22"/>
          <w:lang w:eastAsia="hr-HR"/>
        </w:rPr>
      </w:pPr>
      <w:r w:rsidRPr="00957DA9">
        <w:rPr>
          <w:rFonts w:ascii="Arial" w:hAnsi="Arial"/>
          <w:szCs w:val="22"/>
          <w:lang w:eastAsia="hr-HR"/>
        </w:rPr>
        <w:t>Upravitelj ceste određuje sadržaj i opseg izvanrednog pregleda ceste i imenuje Povjerenstvo za obavljanje pregleda ceste (u daljnjem tekstu Povjerenstvo). Povjerenstvo o izvanrednom pregledu ceste sastavlja izvješće u kojem daje prijedlog potrebnih mjera. Izvješće je u roku od sedam dana po njegovom sastavljanju Povjerenstvo u obavezi dostaviti i</w:t>
      </w:r>
      <w:r>
        <w:rPr>
          <w:rFonts w:ascii="Arial" w:hAnsi="Arial"/>
          <w:szCs w:val="22"/>
          <w:lang w:eastAsia="hr-HR"/>
        </w:rPr>
        <w:t>nspekciji cesta i resornom ministarstvu.</w:t>
      </w:r>
    </w:p>
    <w:p w:rsidR="00413BE0" w:rsidRDefault="00413BE0" w:rsidP="00413BE0">
      <w:pPr>
        <w:pStyle w:val="Heading4"/>
        <w:numPr>
          <w:ilvl w:val="0"/>
          <w:numId w:val="0"/>
        </w:numPr>
        <w:ind w:left="2304"/>
      </w:pPr>
      <w:r>
        <w:t>RADOVI IZVANREDNOG ODRŽAVANJA PRIJELAZNIH NAPRAVA.</w:t>
      </w:r>
    </w:p>
    <w:p w:rsidR="00413BE0" w:rsidRDefault="00413BE0" w:rsidP="00413BE0">
      <w:pPr>
        <w:pStyle w:val="ListParagraph"/>
        <w:spacing w:line="276" w:lineRule="auto"/>
        <w:ind w:left="0"/>
        <w:jc w:val="both"/>
        <w:rPr>
          <w:rFonts w:ascii="Arial" w:hAnsi="Arial"/>
        </w:rPr>
      </w:pPr>
      <w:r>
        <w:rPr>
          <w:rFonts w:ascii="Arial" w:hAnsi="Arial"/>
          <w:szCs w:val="22"/>
        </w:rPr>
        <w:t xml:space="preserve">Radove izvanrednog održavanja moguće je provoditi isključivo na temelju Projekta izvanrednog održavanja, koji mora biti u skladu s </w:t>
      </w:r>
      <w:r w:rsidRPr="00BA6859">
        <w:rPr>
          <w:rFonts w:ascii="Arial" w:hAnsi="Arial"/>
          <w:szCs w:val="22"/>
        </w:rPr>
        <w:t xml:space="preserve">odredbama </w:t>
      </w:r>
      <w:r w:rsidRPr="00BA6859">
        <w:rPr>
          <w:rFonts w:ascii="Arial" w:hAnsi="Arial"/>
        </w:rPr>
        <w:t>posebnih zakona koji uređuju gradnju i propisa donesenim na temelju tih zakona, zakonskih propisima koji uređuju zaštitu okoliša, zakonskih propisa o cestama i sigurnosti prometa na cestama i propisa donesenim na temelju tih zakona.</w:t>
      </w:r>
      <w:r>
        <w:rPr>
          <w:rFonts w:ascii="Arial" w:hAnsi="Arial"/>
        </w:rPr>
        <w:t xml:space="preserve"> Projekt se izrađuje na temelju Projektnog zadatka koji izrađuje Investitor i u njemu moraju biti precizirani svi tehnološki i tehnički uvjeti, kao i svi ostali uvjeti za izvođenje radova. Za vrijeme izvođenja projekta, Investitor je dužan osigurat i stalni stručni nadzor, a po potrebi i povremeni projektantski nadzor.</w:t>
      </w:r>
    </w:p>
    <w:p w:rsidR="00413BE0" w:rsidRDefault="00413BE0" w:rsidP="00413BE0">
      <w:pPr>
        <w:pStyle w:val="ListParagraph"/>
        <w:spacing w:line="276" w:lineRule="auto"/>
        <w:ind w:left="0"/>
        <w:jc w:val="both"/>
        <w:rPr>
          <w:rFonts w:ascii="Arial" w:hAnsi="Arial"/>
        </w:rPr>
      </w:pPr>
      <w:r>
        <w:rPr>
          <w:rFonts w:ascii="Arial" w:hAnsi="Arial"/>
        </w:rPr>
        <w:t xml:space="preserve">Opseg pojedinih radova održavanja </w:t>
      </w:r>
      <w:r w:rsidRPr="00194FD8">
        <w:rPr>
          <w:rFonts w:ascii="Arial" w:hAnsi="Arial"/>
        </w:rPr>
        <w:t>i rokovi za njihovo izvođenje određuju se ovisno o vrsti javne ceste, njezinoj namjeni, prometnoj fun</w:t>
      </w:r>
      <w:r>
        <w:rPr>
          <w:rFonts w:ascii="Arial" w:hAnsi="Arial"/>
        </w:rPr>
        <w:t>kciji, veličini i vrsti prometa:</w:t>
      </w:r>
    </w:p>
    <w:p w:rsidR="00413BE0" w:rsidRPr="00194FD8" w:rsidRDefault="00413BE0" w:rsidP="00413BE0">
      <w:pPr>
        <w:spacing w:line="276" w:lineRule="auto"/>
        <w:jc w:val="both"/>
        <w:rPr>
          <w:rFonts w:ascii="Arial" w:hAnsi="Arial"/>
          <w:szCs w:val="22"/>
        </w:rPr>
      </w:pPr>
      <w:r w:rsidRPr="00194FD8">
        <w:rPr>
          <w:rFonts w:ascii="Arial" w:hAnsi="Arial"/>
          <w:szCs w:val="22"/>
        </w:rPr>
        <w:t>Ovisno o svojim značajkama, radovi održavanja razvrstavaju se u sljedeće osnovne skupine:</w:t>
      </w:r>
    </w:p>
    <w:p w:rsidR="00413BE0" w:rsidRPr="00194FD8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-</w:t>
      </w:r>
      <w:r>
        <w:rPr>
          <w:rFonts w:ascii="Arial" w:hAnsi="Arial"/>
          <w:szCs w:val="22"/>
        </w:rPr>
        <w:tab/>
      </w:r>
      <w:r w:rsidRPr="00194FD8">
        <w:rPr>
          <w:rFonts w:ascii="Arial" w:hAnsi="Arial"/>
          <w:szCs w:val="22"/>
        </w:rPr>
        <w:t xml:space="preserve">Neodgodive radove, čije bi neizvođenje moglo ugroziti javnu cestu i sigurnost </w:t>
      </w:r>
      <w:r>
        <w:rPr>
          <w:rFonts w:ascii="Arial" w:hAnsi="Arial"/>
          <w:szCs w:val="22"/>
        </w:rPr>
        <w:t xml:space="preserve">  odvijanja prometa;</w:t>
      </w:r>
    </w:p>
    <w:p w:rsidR="00413BE0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-</w:t>
      </w:r>
      <w:r>
        <w:rPr>
          <w:rFonts w:ascii="Arial" w:hAnsi="Arial"/>
          <w:szCs w:val="22"/>
        </w:rPr>
        <w:tab/>
      </w:r>
      <w:r w:rsidRPr="00194FD8">
        <w:rPr>
          <w:rFonts w:ascii="Arial" w:hAnsi="Arial"/>
          <w:szCs w:val="22"/>
        </w:rPr>
        <w:t>Nužno potrebne radove, koji se izvode u skladu s utvrđeni</w:t>
      </w:r>
      <w:r>
        <w:rPr>
          <w:rFonts w:ascii="Arial" w:hAnsi="Arial"/>
          <w:szCs w:val="22"/>
        </w:rPr>
        <w:t>m planom i u određenim rokovima;</w:t>
      </w:r>
    </w:p>
    <w:p w:rsidR="00413BE0" w:rsidRPr="00194FD8" w:rsidRDefault="00413BE0" w:rsidP="00413BE0">
      <w:pPr>
        <w:spacing w:line="276" w:lineRule="auto"/>
        <w:ind w:left="1440" w:hanging="720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-</w:t>
      </w:r>
      <w:r>
        <w:rPr>
          <w:rFonts w:ascii="Arial" w:hAnsi="Arial"/>
          <w:szCs w:val="22"/>
        </w:rPr>
        <w:tab/>
      </w:r>
      <w:r w:rsidRPr="00194FD8">
        <w:rPr>
          <w:rFonts w:ascii="Arial" w:hAnsi="Arial"/>
          <w:szCs w:val="22"/>
        </w:rPr>
        <w:t xml:space="preserve">Bitne radove za trajno očuvanje javne ceste i njene funkcionalnosti, zbog čijeg se </w:t>
      </w:r>
      <w:r>
        <w:rPr>
          <w:rFonts w:ascii="Arial" w:hAnsi="Arial"/>
          <w:szCs w:val="22"/>
        </w:rPr>
        <w:t xml:space="preserve">  </w:t>
      </w:r>
      <w:r w:rsidRPr="00194FD8">
        <w:rPr>
          <w:rFonts w:ascii="Arial" w:hAnsi="Arial"/>
          <w:szCs w:val="22"/>
        </w:rPr>
        <w:t>neizvođenja trenutno ne ugrožava javna cesta niti sigurnost odvijanja prometa, a koji se izvode u skladu s unaprijed utvrđenim planom.</w:t>
      </w:r>
    </w:p>
    <w:p w:rsidR="00413BE0" w:rsidRDefault="00413BE0" w:rsidP="00413BE0">
      <w:pPr>
        <w:pStyle w:val="Heading3"/>
        <w:numPr>
          <w:ilvl w:val="0"/>
          <w:numId w:val="0"/>
        </w:numPr>
        <w:ind w:left="1440"/>
      </w:pPr>
      <w:bookmarkStart w:id="67" w:name="_Toc56431439"/>
      <w:bookmarkStart w:id="68" w:name="_Toc102641441"/>
      <w:r>
        <w:t>POPIS PROPISA I NORMI</w:t>
      </w:r>
      <w:bookmarkEnd w:id="67"/>
      <w:bookmarkEnd w:id="68"/>
      <w:r>
        <w:t xml:space="preserve"> </w:t>
      </w:r>
    </w:p>
    <w:p w:rsidR="00413BE0" w:rsidRDefault="00413BE0" w:rsidP="00413BE0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Plan osiguranja i kontrole kvalitete napravlje je na temelju sljedećih propisa i pravilnika:</w:t>
      </w:r>
    </w:p>
    <w:p w:rsidR="00413BE0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>Tehničkim propisom za građevinske konstrukcije (“Narodne novine“ br. 17/2017)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 xml:space="preserve">Tehničkim propisom za </w:t>
      </w:r>
      <w:r>
        <w:rPr>
          <w:rFonts w:ascii="Arial" w:hAnsi="Arial"/>
        </w:rPr>
        <w:t>čelične</w:t>
      </w:r>
      <w:r w:rsidRPr="00101829">
        <w:rPr>
          <w:rFonts w:ascii="Arial" w:hAnsi="Arial"/>
        </w:rPr>
        <w:t xml:space="preserve"> konstrukcije (“Narodne novine“ br. </w:t>
      </w:r>
      <w:r>
        <w:rPr>
          <w:rFonts w:ascii="Arial" w:hAnsi="Arial"/>
        </w:rPr>
        <w:t>112</w:t>
      </w:r>
      <w:r w:rsidRPr="00101829">
        <w:rPr>
          <w:rFonts w:ascii="Arial" w:hAnsi="Arial"/>
        </w:rPr>
        <w:t>/20</w:t>
      </w:r>
      <w:r>
        <w:rPr>
          <w:rFonts w:ascii="Arial" w:hAnsi="Arial"/>
        </w:rPr>
        <w:t>08</w:t>
      </w:r>
      <w:r w:rsidRPr="00101829">
        <w:rPr>
          <w:rFonts w:ascii="Arial" w:hAnsi="Arial"/>
        </w:rPr>
        <w:t>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 xml:space="preserve">Tehničkim propisom za </w:t>
      </w:r>
      <w:r>
        <w:rPr>
          <w:rFonts w:ascii="Arial" w:hAnsi="Arial"/>
        </w:rPr>
        <w:t>betonske</w:t>
      </w:r>
      <w:r w:rsidRPr="00101829">
        <w:rPr>
          <w:rFonts w:ascii="Arial" w:hAnsi="Arial"/>
        </w:rPr>
        <w:t xml:space="preserve"> konstrukcije (“Narodne novine“ br. </w:t>
      </w:r>
      <w:r>
        <w:rPr>
          <w:rFonts w:ascii="Arial" w:hAnsi="Arial"/>
        </w:rPr>
        <w:t>139</w:t>
      </w:r>
      <w:r w:rsidRPr="00101829">
        <w:rPr>
          <w:rFonts w:ascii="Arial" w:hAnsi="Arial"/>
        </w:rPr>
        <w:t>/20</w:t>
      </w:r>
      <w:r>
        <w:rPr>
          <w:rFonts w:ascii="Arial" w:hAnsi="Arial"/>
        </w:rPr>
        <w:t>09</w:t>
      </w:r>
      <w:r w:rsidRPr="00101829">
        <w:rPr>
          <w:rFonts w:ascii="Arial" w:hAnsi="Arial"/>
        </w:rPr>
        <w:t>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>Tehnički propis o građevnim proizvodima (“Narodne novine“ br. 35/2018)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>Tehnički uvjeti za asfaltne kolnike (“Narodne novine“ br. 17/2017)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>Općim tehničkim uvjetima za radove na cestama – OTU (HC-HAC, Zagreb, prosinac 2011.)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 xml:space="preserve">Pravilnik o ocjenjivanju sukladnosti, ispravama o sukladnosti i označavanju građevnih proizvoda („Narodne novine“ broj 103/08., 147/09., 87/10., 129/11.) </w:t>
      </w:r>
    </w:p>
    <w:p w:rsidR="00413BE0" w:rsidRPr="00101829" w:rsidRDefault="00413BE0" w:rsidP="00413BE0">
      <w:pPr>
        <w:numPr>
          <w:ilvl w:val="0"/>
          <w:numId w:val="3"/>
        </w:numPr>
        <w:spacing w:line="276" w:lineRule="auto"/>
        <w:rPr>
          <w:rFonts w:ascii="Arial" w:hAnsi="Arial"/>
        </w:rPr>
      </w:pPr>
      <w:r w:rsidRPr="00101829">
        <w:rPr>
          <w:rFonts w:ascii="Arial" w:hAnsi="Arial"/>
        </w:rPr>
        <w:t>Pravilnik o nadzoru građevnih proizvoda („Narodne novine“ broj 113/08.) 9. Pravilnik o održavanju građevina („Narodne novine“ broj 122/14.)</w:t>
      </w:r>
    </w:p>
    <w:p w:rsidR="00413BE0" w:rsidRDefault="00413BE0" w:rsidP="00413BE0">
      <w:pPr>
        <w:ind w:left="5670"/>
        <w:rPr>
          <w:rFonts w:ascii="Arial" w:hAnsi="Arial"/>
        </w:rPr>
      </w:pPr>
    </w:p>
    <w:p w:rsidR="00413BE0" w:rsidRDefault="00413BE0" w:rsidP="00413BE0">
      <w:pPr>
        <w:ind w:left="5670"/>
        <w:rPr>
          <w:rFonts w:ascii="Arial" w:hAnsi="Arial"/>
        </w:rPr>
      </w:pPr>
    </w:p>
    <w:p w:rsidR="00413BE0" w:rsidRPr="00792831" w:rsidRDefault="00413BE0" w:rsidP="00413BE0">
      <w:pPr>
        <w:rPr>
          <w:rFonts w:ascii="Arial" w:hAnsi="Arial"/>
        </w:rPr>
      </w:pPr>
    </w:p>
    <w:p w:rsidR="002302E8" w:rsidRDefault="002302E8"/>
    <w:sectPr w:rsidR="002302E8" w:rsidSect="000404A0">
      <w:headerReference w:type="first" r:id="rId11"/>
      <w:footerReference w:type="first" r:id="rId12"/>
      <w:pgSz w:w="11906" w:h="16838" w:code="9"/>
      <w:pgMar w:top="567" w:right="849" w:bottom="851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C68" w:rsidRDefault="00171C68">
      <w:r>
        <w:separator/>
      </w:r>
    </w:p>
  </w:endnote>
  <w:endnote w:type="continuationSeparator" w:id="0">
    <w:p w:rsidR="00171C68" w:rsidRDefault="0017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Pr="000404A0" w:rsidRDefault="00171C68" w:rsidP="000404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Pr="000227B5" w:rsidRDefault="00171C68" w:rsidP="000227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Pr="000227B5" w:rsidRDefault="00171C68" w:rsidP="00022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C68" w:rsidRDefault="00171C68">
      <w:r>
        <w:separator/>
      </w:r>
    </w:p>
  </w:footnote>
  <w:footnote w:type="continuationSeparator" w:id="0">
    <w:p w:rsidR="00171C68" w:rsidRDefault="00171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Pr="000404A0" w:rsidRDefault="00171C68" w:rsidP="00040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Default="00413BE0">
    <w:pPr>
      <w:pStyle w:val="Header"/>
    </w:pPr>
    <w:r>
      <w:t>[Type text]</w:t>
    </w:r>
  </w:p>
  <w:p w:rsidR="000404A0" w:rsidRPr="000227B5" w:rsidRDefault="00171C68" w:rsidP="000227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4A0" w:rsidRDefault="00413BE0">
    <w:pPr>
      <w:pStyle w:val="Header"/>
    </w:pPr>
    <w:r>
      <w:t>[Type text]</w:t>
    </w:r>
  </w:p>
  <w:p w:rsidR="000404A0" w:rsidRPr="000227B5" w:rsidRDefault="00171C68" w:rsidP="000227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665E3"/>
    <w:multiLevelType w:val="hybridMultilevel"/>
    <w:tmpl w:val="17928F24"/>
    <w:lvl w:ilvl="0" w:tplc="0409000B">
      <w:start w:val="1"/>
      <w:numFmt w:val="bullet"/>
      <w:lvlText w:val=""/>
      <w:lvlJc w:val="left"/>
      <w:pPr>
        <w:tabs>
          <w:tab w:val="num" w:pos="567"/>
        </w:tabs>
        <w:ind w:left="737" w:hanging="17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4219F8">
      <w:start w:val="211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7C34"/>
    <w:multiLevelType w:val="hybridMultilevel"/>
    <w:tmpl w:val="921E348E"/>
    <w:lvl w:ilvl="0" w:tplc="AC4427C8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951E5"/>
    <w:multiLevelType w:val="hybridMultilevel"/>
    <w:tmpl w:val="1F1E4AF8"/>
    <w:lvl w:ilvl="0" w:tplc="9954B5FC">
      <w:numFmt w:val="decimal"/>
      <w:lvlText w:val=""/>
      <w:lvlJc w:val="left"/>
    </w:lvl>
    <w:lvl w:ilvl="1" w:tplc="07AE1052">
      <w:numFmt w:val="decimal"/>
      <w:lvlText w:val=""/>
      <w:lvlJc w:val="left"/>
    </w:lvl>
    <w:lvl w:ilvl="2" w:tplc="941EB8E6">
      <w:numFmt w:val="decimal"/>
      <w:lvlText w:val=""/>
      <w:lvlJc w:val="left"/>
    </w:lvl>
    <w:lvl w:ilvl="3" w:tplc="EA043664">
      <w:numFmt w:val="decimal"/>
      <w:lvlText w:val=""/>
      <w:lvlJc w:val="left"/>
    </w:lvl>
    <w:lvl w:ilvl="4" w:tplc="2D2678FE">
      <w:numFmt w:val="decimal"/>
      <w:lvlText w:val=""/>
      <w:lvlJc w:val="left"/>
    </w:lvl>
    <w:lvl w:ilvl="5" w:tplc="170C8716">
      <w:numFmt w:val="decimal"/>
      <w:lvlText w:val=""/>
      <w:lvlJc w:val="left"/>
    </w:lvl>
    <w:lvl w:ilvl="6" w:tplc="B7C6CA52">
      <w:numFmt w:val="decimal"/>
      <w:lvlText w:val=""/>
      <w:lvlJc w:val="left"/>
    </w:lvl>
    <w:lvl w:ilvl="7" w:tplc="31D2A114">
      <w:numFmt w:val="decimal"/>
      <w:lvlText w:val=""/>
      <w:lvlJc w:val="left"/>
    </w:lvl>
    <w:lvl w:ilvl="8" w:tplc="F41A23DE">
      <w:numFmt w:val="decimal"/>
      <w:lvlText w:val=""/>
      <w:lvlJc w:val="left"/>
    </w:lvl>
  </w:abstractNum>
  <w:abstractNum w:abstractNumId="3" w15:restartNumberingAfterBreak="0">
    <w:nsid w:val="74385852"/>
    <w:multiLevelType w:val="multilevel"/>
    <w:tmpl w:val="292855D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E0"/>
    <w:rsid w:val="00171C68"/>
    <w:rsid w:val="002302E8"/>
    <w:rsid w:val="00413BE0"/>
    <w:rsid w:val="00C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7E7E1-8106-4D11-9188-349E13D7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BE0"/>
    <w:pPr>
      <w:spacing w:after="0" w:line="240" w:lineRule="auto"/>
    </w:pPr>
    <w:rPr>
      <w:rFonts w:ascii="Trebuchet MS" w:eastAsia="Times New Roman" w:hAnsi="Trebuchet MS" w:cs="Arial"/>
      <w:szCs w:val="24"/>
    </w:rPr>
  </w:style>
  <w:style w:type="paragraph" w:styleId="Heading1">
    <w:name w:val="heading 1"/>
    <w:aliases w:val="EPZ_P_1,H1"/>
    <w:basedOn w:val="Normal"/>
    <w:next w:val="Normal"/>
    <w:link w:val="Heading1Char"/>
    <w:uiPriority w:val="9"/>
    <w:qFormat/>
    <w:rsid w:val="00413BE0"/>
    <w:pPr>
      <w:keepNext/>
      <w:numPr>
        <w:numId w:val="4"/>
      </w:numPr>
      <w:spacing w:before="240" w:after="400"/>
      <w:jc w:val="center"/>
      <w:outlineLvl w:val="0"/>
    </w:pPr>
    <w:rPr>
      <w:b/>
      <w:bCs/>
      <w:caps/>
      <w:kern w:val="32"/>
      <w:sz w:val="24"/>
      <w:szCs w:val="32"/>
    </w:rPr>
  </w:style>
  <w:style w:type="paragraph" w:styleId="Heading2">
    <w:name w:val="heading 2"/>
    <w:aliases w:val="Heading 2 H2"/>
    <w:basedOn w:val="Normal"/>
    <w:next w:val="Normal"/>
    <w:link w:val="Heading2Char"/>
    <w:autoRedefine/>
    <w:uiPriority w:val="9"/>
    <w:qFormat/>
    <w:rsid w:val="00413BE0"/>
    <w:pPr>
      <w:keepNext/>
      <w:numPr>
        <w:ilvl w:val="1"/>
        <w:numId w:val="4"/>
      </w:numPr>
      <w:spacing w:after="120" w:line="220" w:lineRule="atLeast"/>
      <w:ind w:left="578" w:hanging="578"/>
      <w:jc w:val="both"/>
      <w:outlineLvl w:val="1"/>
    </w:pPr>
    <w:rPr>
      <w:rFonts w:ascii="Arial" w:hAnsi="Arial"/>
      <w:b/>
      <w:bCs/>
      <w:i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qFormat/>
    <w:rsid w:val="00413BE0"/>
    <w:pPr>
      <w:keepNext/>
      <w:numPr>
        <w:ilvl w:val="2"/>
        <w:numId w:val="4"/>
      </w:numPr>
      <w:spacing w:before="240" w:after="200"/>
      <w:ind w:left="144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13BE0"/>
    <w:pPr>
      <w:keepNext/>
      <w:numPr>
        <w:ilvl w:val="3"/>
        <w:numId w:val="4"/>
      </w:numPr>
      <w:spacing w:before="240" w:after="200"/>
      <w:ind w:left="2304"/>
      <w:outlineLvl w:val="3"/>
    </w:pPr>
    <w:rPr>
      <w:b/>
      <w:bCs/>
      <w:szCs w:val="28"/>
    </w:rPr>
  </w:style>
  <w:style w:type="paragraph" w:styleId="Heading5">
    <w:name w:val="heading 5"/>
    <w:aliases w:val="naslov5,n5,5,EPZ_P_5"/>
    <w:basedOn w:val="Normal"/>
    <w:next w:val="Normal"/>
    <w:link w:val="Heading5Char"/>
    <w:uiPriority w:val="9"/>
    <w:qFormat/>
    <w:rsid w:val="00413BE0"/>
    <w:pPr>
      <w:numPr>
        <w:ilvl w:val="4"/>
        <w:numId w:val="4"/>
      </w:numPr>
      <w:spacing w:before="240" w:after="60"/>
      <w:outlineLvl w:val="4"/>
    </w:pPr>
    <w:rPr>
      <w:bCs/>
      <w:iCs/>
      <w:szCs w:val="26"/>
      <w:u w:val="single"/>
    </w:rPr>
  </w:style>
  <w:style w:type="paragraph" w:styleId="Heading6">
    <w:name w:val="heading 6"/>
    <w:aliases w:val="naslov6,n6,6,EPZ_P_6"/>
    <w:basedOn w:val="Normal"/>
    <w:next w:val="Normal"/>
    <w:link w:val="Heading6Char"/>
    <w:uiPriority w:val="9"/>
    <w:qFormat/>
    <w:rsid w:val="00413BE0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aliases w:val="7"/>
    <w:basedOn w:val="Normal"/>
    <w:next w:val="Normal"/>
    <w:link w:val="Heading7Char"/>
    <w:uiPriority w:val="9"/>
    <w:qFormat/>
    <w:rsid w:val="00413BE0"/>
    <w:pPr>
      <w:numPr>
        <w:ilvl w:val="6"/>
        <w:numId w:val="4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413BE0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413BE0"/>
    <w:pPr>
      <w:numPr>
        <w:ilvl w:val="8"/>
        <w:numId w:val="4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EPZ_P_1 Char,H1 Char"/>
    <w:basedOn w:val="DefaultParagraphFont"/>
    <w:link w:val="Heading1"/>
    <w:uiPriority w:val="9"/>
    <w:rsid w:val="00413BE0"/>
    <w:rPr>
      <w:rFonts w:ascii="Trebuchet MS" w:eastAsia="Times New Roman" w:hAnsi="Trebuchet MS" w:cs="Arial"/>
      <w:b/>
      <w:bCs/>
      <w:caps/>
      <w:kern w:val="32"/>
      <w:sz w:val="24"/>
      <w:szCs w:val="32"/>
    </w:rPr>
  </w:style>
  <w:style w:type="character" w:customStyle="1" w:styleId="Heading2Char">
    <w:name w:val="Heading 2 Char"/>
    <w:aliases w:val="Heading 2 H2 Char"/>
    <w:basedOn w:val="DefaultParagraphFont"/>
    <w:link w:val="Heading2"/>
    <w:uiPriority w:val="9"/>
    <w:rsid w:val="00413BE0"/>
    <w:rPr>
      <w:rFonts w:ascii="Arial" w:eastAsia="Times New Roman" w:hAnsi="Arial" w:cs="Arial"/>
      <w:b/>
      <w:bCs/>
      <w:iCs/>
      <w:color w:val="000000" w:themeColor="text1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13BE0"/>
    <w:rPr>
      <w:rFonts w:ascii="Trebuchet MS" w:eastAsia="Times New Roman" w:hAnsi="Trebuchet MS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13BE0"/>
    <w:rPr>
      <w:rFonts w:ascii="Trebuchet MS" w:eastAsia="Times New Roman" w:hAnsi="Trebuchet MS" w:cs="Arial"/>
      <w:b/>
      <w:bCs/>
      <w:szCs w:val="28"/>
    </w:rPr>
  </w:style>
  <w:style w:type="character" w:customStyle="1" w:styleId="Heading5Char">
    <w:name w:val="Heading 5 Char"/>
    <w:aliases w:val="naslov5 Char,n5 Char,5 Char,EPZ_P_5 Char"/>
    <w:basedOn w:val="DefaultParagraphFont"/>
    <w:link w:val="Heading5"/>
    <w:uiPriority w:val="9"/>
    <w:rsid w:val="00413BE0"/>
    <w:rPr>
      <w:rFonts w:ascii="Trebuchet MS" w:eastAsia="Times New Roman" w:hAnsi="Trebuchet MS" w:cs="Arial"/>
      <w:bCs/>
      <w:iCs/>
      <w:szCs w:val="26"/>
      <w:u w:val="single"/>
    </w:rPr>
  </w:style>
  <w:style w:type="character" w:customStyle="1" w:styleId="Heading6Char">
    <w:name w:val="Heading 6 Char"/>
    <w:aliases w:val="naslov6 Char,n6 Char,6 Char,EPZ_P_6 Char"/>
    <w:basedOn w:val="DefaultParagraphFont"/>
    <w:link w:val="Heading6"/>
    <w:uiPriority w:val="9"/>
    <w:rsid w:val="00413BE0"/>
    <w:rPr>
      <w:rFonts w:ascii="Trebuchet MS" w:eastAsia="Times New Roman" w:hAnsi="Trebuchet MS" w:cs="Arial"/>
      <w:b/>
      <w:bCs/>
    </w:rPr>
  </w:style>
  <w:style w:type="character" w:customStyle="1" w:styleId="Heading7Char">
    <w:name w:val="Heading 7 Char"/>
    <w:aliases w:val="7 Char"/>
    <w:basedOn w:val="DefaultParagraphFont"/>
    <w:link w:val="Heading7"/>
    <w:uiPriority w:val="9"/>
    <w:rsid w:val="00413BE0"/>
    <w:rPr>
      <w:rFonts w:ascii="Trebuchet MS" w:eastAsia="Times New Roman" w:hAnsi="Trebuchet MS" w:cs="Arial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413BE0"/>
    <w:rPr>
      <w:rFonts w:ascii="Trebuchet MS" w:eastAsia="Times New Roman" w:hAnsi="Trebuchet MS" w:cs="Arial"/>
      <w:i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413BE0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rsid w:val="00413B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13BE0"/>
    <w:rPr>
      <w:rFonts w:ascii="Trebuchet MS" w:eastAsia="Times New Roman" w:hAnsi="Trebuchet MS" w:cs="Arial"/>
      <w:szCs w:val="24"/>
    </w:rPr>
  </w:style>
  <w:style w:type="paragraph" w:styleId="Footer">
    <w:name w:val="footer"/>
    <w:basedOn w:val="Normal"/>
    <w:link w:val="FooterChar"/>
    <w:rsid w:val="00413B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13BE0"/>
    <w:rPr>
      <w:rFonts w:ascii="Trebuchet MS" w:eastAsia="Times New Roman" w:hAnsi="Trebuchet MS" w:cs="Arial"/>
      <w:szCs w:val="24"/>
    </w:rPr>
  </w:style>
  <w:style w:type="paragraph" w:styleId="ListParagraph">
    <w:name w:val="List Paragraph"/>
    <w:basedOn w:val="Normal"/>
    <w:uiPriority w:val="34"/>
    <w:qFormat/>
    <w:rsid w:val="00413BE0"/>
    <w:pPr>
      <w:ind w:left="708"/>
    </w:pPr>
  </w:style>
  <w:style w:type="paragraph" w:customStyle="1" w:styleId="t-9-8">
    <w:name w:val="t-9-8"/>
    <w:basedOn w:val="Normal"/>
    <w:rsid w:val="00413BE0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3691</Words>
  <Characters>21045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24687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Stjepko Devald</dc:creator>
  <cp:keywords/>
  <dc:description/>
  <cp:lastModifiedBy>Ivan Klanac</cp:lastModifiedBy>
  <cp:revision>2</cp:revision>
  <dcterms:created xsi:type="dcterms:W3CDTF">2025-09-29T09:26:00Z</dcterms:created>
  <dcterms:modified xsi:type="dcterms:W3CDTF">2025-09-29T09:26:00Z</dcterms:modified>
</cp:coreProperties>
</file>